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E2848" w14:textId="7AAFC583" w:rsidR="00305000" w:rsidRPr="00305000" w:rsidRDefault="00305000" w:rsidP="00305000">
      <w:pPr>
        <w:rPr>
          <w:rFonts w:ascii="Arial" w:eastAsiaTheme="majorEastAsia" w:hAnsi="Arial" w:cs="Arial"/>
          <w:b/>
          <w:bCs/>
          <w:sz w:val="24"/>
          <w:szCs w:val="24"/>
        </w:rPr>
      </w:pPr>
      <w:r w:rsidRPr="00305000">
        <w:rPr>
          <w:rFonts w:ascii="Arial" w:eastAsiaTheme="majorEastAsia" w:hAnsi="Arial" w:cs="Arial"/>
          <w:b/>
          <w:bCs/>
          <w:sz w:val="24"/>
          <w:szCs w:val="24"/>
          <w:highlight w:val="lightGray"/>
        </w:rPr>
        <w:t xml:space="preserve">Issue </w:t>
      </w:r>
      <w:r>
        <w:rPr>
          <w:rFonts w:ascii="Arial" w:eastAsiaTheme="majorEastAsia" w:hAnsi="Arial" w:cs="Arial"/>
          <w:b/>
          <w:bCs/>
          <w:sz w:val="24"/>
          <w:szCs w:val="24"/>
          <w:highlight w:val="lightGray"/>
        </w:rPr>
        <w:t>4</w:t>
      </w:r>
      <w:r w:rsidRPr="00305000">
        <w:rPr>
          <w:rFonts w:ascii="Arial" w:eastAsiaTheme="majorEastAsia" w:hAnsi="Arial" w:cs="Arial"/>
          <w:b/>
          <w:bCs/>
          <w:sz w:val="24"/>
          <w:szCs w:val="24"/>
          <w:highlight w:val="lightGray"/>
        </w:rPr>
        <w:tab/>
      </w:r>
      <w:r w:rsidRPr="00305000">
        <w:rPr>
          <w:rFonts w:ascii="Arial" w:eastAsiaTheme="majorEastAsia" w:hAnsi="Arial" w:cs="Arial"/>
          <w:b/>
          <w:bCs/>
          <w:sz w:val="24"/>
          <w:szCs w:val="24"/>
          <w:highlight w:val="lightGray"/>
        </w:rPr>
        <w:tab/>
      </w:r>
      <w:r w:rsidRPr="00305000">
        <w:rPr>
          <w:rFonts w:ascii="Arial" w:eastAsiaTheme="majorEastAsia" w:hAnsi="Arial" w:cs="Arial"/>
          <w:b/>
          <w:bCs/>
          <w:sz w:val="24"/>
          <w:szCs w:val="24"/>
          <w:highlight w:val="lightGray"/>
        </w:rPr>
        <w:tab/>
      </w:r>
      <w:r w:rsidRPr="00305000">
        <w:rPr>
          <w:rFonts w:ascii="Arial" w:eastAsiaTheme="majorEastAsia" w:hAnsi="Arial" w:cs="Arial"/>
          <w:b/>
          <w:bCs/>
          <w:sz w:val="24"/>
          <w:szCs w:val="24"/>
          <w:highlight w:val="lightGray"/>
        </w:rPr>
        <w:tab/>
      </w:r>
      <w:r w:rsidRPr="00305000">
        <w:rPr>
          <w:rFonts w:ascii="Arial" w:eastAsiaTheme="majorEastAsia" w:hAnsi="Arial" w:cs="Arial"/>
          <w:b/>
          <w:bCs/>
          <w:sz w:val="24"/>
          <w:szCs w:val="24"/>
          <w:highlight w:val="lightGray"/>
        </w:rPr>
        <w:tab/>
      </w:r>
      <w:r w:rsidRPr="00305000">
        <w:rPr>
          <w:rFonts w:ascii="Arial" w:eastAsiaTheme="majorEastAsia" w:hAnsi="Arial" w:cs="Arial"/>
          <w:b/>
          <w:bCs/>
          <w:sz w:val="24"/>
          <w:szCs w:val="24"/>
          <w:highlight w:val="lightGray"/>
        </w:rPr>
        <w:tab/>
      </w:r>
      <w:r w:rsidRPr="00305000">
        <w:rPr>
          <w:rFonts w:ascii="Arial" w:eastAsiaTheme="majorEastAsia" w:hAnsi="Arial" w:cs="Arial"/>
          <w:b/>
          <w:bCs/>
          <w:sz w:val="24"/>
          <w:szCs w:val="24"/>
          <w:highlight w:val="lightGray"/>
        </w:rPr>
        <w:tab/>
        <w:t xml:space="preserve">                 </w:t>
      </w:r>
      <w:r w:rsidR="00970F85">
        <w:rPr>
          <w:rFonts w:ascii="Arial" w:eastAsiaTheme="majorEastAsia" w:hAnsi="Arial" w:cs="Arial"/>
          <w:b/>
          <w:bCs/>
          <w:sz w:val="24"/>
          <w:szCs w:val="24"/>
          <w:highlight w:val="lightGray"/>
        </w:rPr>
        <w:t>17</w:t>
      </w:r>
      <w:r>
        <w:rPr>
          <w:rFonts w:ascii="Arial" w:eastAsiaTheme="majorEastAsia" w:hAnsi="Arial" w:cs="Arial"/>
          <w:b/>
          <w:bCs/>
          <w:sz w:val="24"/>
          <w:szCs w:val="24"/>
          <w:highlight w:val="lightGray"/>
        </w:rPr>
        <w:t xml:space="preserve"> January</w:t>
      </w:r>
      <w:r w:rsidRPr="00305000">
        <w:rPr>
          <w:rFonts w:ascii="Arial" w:eastAsiaTheme="majorEastAsia" w:hAnsi="Arial" w:cs="Arial"/>
          <w:b/>
          <w:bCs/>
          <w:sz w:val="24"/>
          <w:szCs w:val="24"/>
          <w:highlight w:val="lightGray"/>
        </w:rPr>
        <w:t xml:space="preserve"> 2022</w:t>
      </w:r>
    </w:p>
    <w:p w14:paraId="084C43E7" w14:textId="77777777" w:rsidR="00305000" w:rsidRPr="00305000" w:rsidRDefault="00305000" w:rsidP="00305000">
      <w:pPr>
        <w:pStyle w:val="ListParagraph"/>
        <w:rPr>
          <w:rFonts w:ascii="Arial" w:eastAsiaTheme="majorEastAsia" w:hAnsi="Arial" w:cs="Arial"/>
          <w:b/>
          <w:bCs/>
          <w:sz w:val="24"/>
          <w:szCs w:val="24"/>
        </w:rPr>
      </w:pPr>
    </w:p>
    <w:p w14:paraId="70D59E0D" w14:textId="77777777" w:rsidR="00305000" w:rsidRPr="00305000" w:rsidRDefault="00305000" w:rsidP="00305000">
      <w:pPr>
        <w:keepNext/>
        <w:keepLines/>
        <w:spacing w:after="240"/>
        <w:outlineLvl w:val="0"/>
        <w:rPr>
          <w:rFonts w:ascii="Arial" w:eastAsiaTheme="majorEastAsia" w:hAnsi="Arial" w:cs="Arial"/>
          <w:sz w:val="24"/>
          <w:szCs w:val="24"/>
        </w:rPr>
      </w:pPr>
      <w:r w:rsidRPr="00305000">
        <w:rPr>
          <w:rFonts w:ascii="Arial" w:eastAsiaTheme="majorEastAsia" w:hAnsi="Arial" w:cs="Arial"/>
          <w:b/>
          <w:bCs/>
          <w:sz w:val="24"/>
          <w:szCs w:val="24"/>
          <w:highlight w:val="lightGray"/>
        </w:rPr>
        <w:t>Frequently Asked Questions – General</w:t>
      </w:r>
    </w:p>
    <w:p w14:paraId="6E466F81" w14:textId="77777777" w:rsidR="00CA10E8" w:rsidRDefault="00CA10E8" w:rsidP="00CA10E8">
      <w:pPr>
        <w:pStyle w:val="ListParagraph"/>
        <w:numPr>
          <w:ilvl w:val="0"/>
          <w:numId w:val="18"/>
        </w:numPr>
        <w:spacing w:line="252" w:lineRule="auto"/>
        <w:rPr>
          <w:rFonts w:ascii="Arial" w:eastAsia="Times New Roman" w:hAnsi="Arial" w:cs="Arial"/>
          <w:sz w:val="24"/>
          <w:szCs w:val="24"/>
        </w:rPr>
      </w:pPr>
      <w:r>
        <w:rPr>
          <w:rFonts w:ascii="Arial" w:eastAsia="Times New Roman" w:hAnsi="Arial" w:cs="Arial"/>
          <w:b/>
          <w:bCs/>
          <w:sz w:val="24"/>
          <w:szCs w:val="24"/>
        </w:rPr>
        <w:t xml:space="preserve">Is there an option to increase nursing beds under social care funding?  </w:t>
      </w:r>
      <w:r>
        <w:rPr>
          <w:rFonts w:ascii="Arial" w:eastAsia="Times New Roman" w:hAnsi="Arial" w:cs="Arial"/>
          <w:sz w:val="24"/>
          <w:szCs w:val="24"/>
        </w:rPr>
        <w:t>The local authority cannot provide health services such as nursing care unless in partnership with other agencies.  There is currently no intention within Surrey County Council to operate nursing homes.</w:t>
      </w:r>
    </w:p>
    <w:p w14:paraId="4D8B61C9" w14:textId="77777777" w:rsidR="00305000" w:rsidRPr="00305000" w:rsidRDefault="00305000" w:rsidP="00305000">
      <w:pPr>
        <w:pStyle w:val="ListParagraph"/>
        <w:rPr>
          <w:rFonts w:ascii="Arial" w:hAnsi="Arial" w:cs="Arial"/>
          <w:sz w:val="24"/>
          <w:szCs w:val="24"/>
        </w:rPr>
      </w:pPr>
    </w:p>
    <w:p w14:paraId="052CCD80" w14:textId="7CED5F33" w:rsidR="00305000" w:rsidRPr="00305000" w:rsidRDefault="00305000" w:rsidP="00305000">
      <w:pPr>
        <w:pStyle w:val="ListParagraph"/>
        <w:numPr>
          <w:ilvl w:val="0"/>
          <w:numId w:val="18"/>
        </w:numPr>
        <w:spacing w:after="0" w:line="240" w:lineRule="auto"/>
        <w:contextualSpacing w:val="0"/>
        <w:rPr>
          <w:rFonts w:ascii="Arial" w:eastAsia="Times New Roman" w:hAnsi="Arial" w:cs="Arial"/>
          <w:b/>
          <w:bCs/>
          <w:sz w:val="24"/>
          <w:szCs w:val="24"/>
        </w:rPr>
      </w:pPr>
      <w:r w:rsidRPr="00305000">
        <w:rPr>
          <w:rFonts w:ascii="Arial" w:eastAsia="Times New Roman" w:hAnsi="Arial" w:cs="Arial"/>
          <w:b/>
          <w:bCs/>
          <w:sz w:val="24"/>
          <w:szCs w:val="24"/>
        </w:rPr>
        <w:t xml:space="preserve">Could a home be re-registered as </w:t>
      </w:r>
      <w:r w:rsidR="00942DD2">
        <w:rPr>
          <w:rFonts w:ascii="Arial" w:eastAsia="Times New Roman" w:hAnsi="Arial" w:cs="Arial"/>
          <w:b/>
          <w:bCs/>
          <w:sz w:val="24"/>
          <w:szCs w:val="24"/>
        </w:rPr>
        <w:t xml:space="preserve">a </w:t>
      </w:r>
      <w:r w:rsidRPr="00305000">
        <w:rPr>
          <w:rFonts w:ascii="Arial" w:eastAsia="Times New Roman" w:hAnsi="Arial" w:cs="Arial"/>
          <w:b/>
          <w:bCs/>
          <w:sz w:val="24"/>
          <w:szCs w:val="24"/>
        </w:rPr>
        <w:t>nursing</w:t>
      </w:r>
      <w:r w:rsidR="00942DD2">
        <w:rPr>
          <w:rFonts w:ascii="Arial" w:eastAsia="Times New Roman" w:hAnsi="Arial" w:cs="Arial"/>
          <w:b/>
          <w:bCs/>
          <w:sz w:val="24"/>
          <w:szCs w:val="24"/>
        </w:rPr>
        <w:t xml:space="preserve"> home </w:t>
      </w:r>
      <w:r w:rsidRPr="00305000">
        <w:rPr>
          <w:rFonts w:ascii="Arial" w:eastAsia="Times New Roman" w:hAnsi="Arial" w:cs="Arial"/>
          <w:b/>
          <w:bCs/>
          <w:sz w:val="24"/>
          <w:szCs w:val="24"/>
        </w:rPr>
        <w:t>to meet some of the changing needs of the residents within the refurb</w:t>
      </w:r>
      <w:r w:rsidR="00942DD2">
        <w:rPr>
          <w:rFonts w:ascii="Arial" w:eastAsia="Times New Roman" w:hAnsi="Arial" w:cs="Arial"/>
          <w:b/>
          <w:bCs/>
          <w:sz w:val="24"/>
          <w:szCs w:val="24"/>
        </w:rPr>
        <w:t>ishment</w:t>
      </w:r>
      <w:r w:rsidRPr="00305000">
        <w:rPr>
          <w:rFonts w:ascii="Arial" w:eastAsia="Times New Roman" w:hAnsi="Arial" w:cs="Arial"/>
          <w:b/>
          <w:bCs/>
          <w:sz w:val="24"/>
          <w:szCs w:val="24"/>
        </w:rPr>
        <w:t xml:space="preserve"> project? </w:t>
      </w:r>
      <w:r w:rsidRPr="00305000">
        <w:rPr>
          <w:rFonts w:ascii="Arial" w:eastAsia="Times New Roman" w:hAnsi="Arial" w:cs="Arial"/>
          <w:sz w:val="24"/>
          <w:szCs w:val="24"/>
        </w:rPr>
        <w:t>R</w:t>
      </w:r>
      <w:r w:rsidRPr="00305000">
        <w:rPr>
          <w:rFonts w:ascii="Arial" w:hAnsi="Arial" w:cs="Arial"/>
          <w:color w:val="000000"/>
          <w:sz w:val="24"/>
          <w:szCs w:val="24"/>
        </w:rPr>
        <w:t>e-registering one or more of the homes as nursing homes could potentially be looked at in partnership with others.  However, Surrey C</w:t>
      </w:r>
      <w:r w:rsidR="00D74027">
        <w:rPr>
          <w:rFonts w:ascii="Arial" w:hAnsi="Arial" w:cs="Arial"/>
          <w:color w:val="000000"/>
          <w:sz w:val="24"/>
          <w:szCs w:val="24"/>
        </w:rPr>
        <w:t xml:space="preserve">ounty </w:t>
      </w:r>
      <w:r w:rsidRPr="00305000">
        <w:rPr>
          <w:rFonts w:ascii="Arial" w:hAnsi="Arial" w:cs="Arial"/>
          <w:color w:val="000000"/>
          <w:sz w:val="24"/>
          <w:szCs w:val="24"/>
        </w:rPr>
        <w:t>C</w:t>
      </w:r>
      <w:r w:rsidR="00D74027">
        <w:rPr>
          <w:rFonts w:ascii="Arial" w:hAnsi="Arial" w:cs="Arial"/>
          <w:color w:val="000000"/>
          <w:sz w:val="24"/>
          <w:szCs w:val="24"/>
        </w:rPr>
        <w:t>ouncil</w:t>
      </w:r>
      <w:r w:rsidRPr="00305000">
        <w:rPr>
          <w:rFonts w:ascii="Arial" w:hAnsi="Arial" w:cs="Arial"/>
          <w:color w:val="000000"/>
          <w:sz w:val="24"/>
          <w:szCs w:val="24"/>
        </w:rPr>
        <w:t xml:space="preserve"> does not have any plans to </w:t>
      </w:r>
      <w:r w:rsidR="00942DD2">
        <w:rPr>
          <w:rFonts w:ascii="Arial" w:hAnsi="Arial" w:cs="Arial"/>
          <w:color w:val="000000"/>
          <w:sz w:val="24"/>
          <w:szCs w:val="24"/>
        </w:rPr>
        <w:t>operate</w:t>
      </w:r>
      <w:r w:rsidRPr="00305000">
        <w:rPr>
          <w:rFonts w:ascii="Arial" w:hAnsi="Arial" w:cs="Arial"/>
          <w:color w:val="000000"/>
          <w:sz w:val="24"/>
          <w:szCs w:val="24"/>
        </w:rPr>
        <w:t xml:space="preserve"> nursing services.</w:t>
      </w:r>
    </w:p>
    <w:p w14:paraId="22D45416" w14:textId="77777777" w:rsidR="00305000" w:rsidRPr="00305000" w:rsidRDefault="00305000" w:rsidP="00305000">
      <w:pPr>
        <w:pStyle w:val="ListParagraph"/>
        <w:rPr>
          <w:rFonts w:ascii="Arial" w:hAnsi="Arial" w:cs="Arial"/>
          <w:sz w:val="24"/>
          <w:szCs w:val="24"/>
        </w:rPr>
      </w:pPr>
    </w:p>
    <w:p w14:paraId="46AA8664" w14:textId="12FBF98B" w:rsidR="00305000" w:rsidRPr="00305000" w:rsidRDefault="00305000" w:rsidP="00305000">
      <w:pPr>
        <w:pStyle w:val="ListParagraph"/>
        <w:numPr>
          <w:ilvl w:val="0"/>
          <w:numId w:val="18"/>
        </w:numPr>
        <w:spacing w:after="0" w:line="240" w:lineRule="auto"/>
        <w:contextualSpacing w:val="0"/>
        <w:rPr>
          <w:rFonts w:ascii="Arial" w:eastAsia="Times New Roman" w:hAnsi="Arial" w:cs="Arial"/>
          <w:b/>
          <w:bCs/>
          <w:sz w:val="24"/>
          <w:szCs w:val="24"/>
        </w:rPr>
      </w:pPr>
      <w:r w:rsidRPr="00305000">
        <w:rPr>
          <w:rFonts w:ascii="Arial" w:eastAsia="Times New Roman" w:hAnsi="Arial" w:cs="Arial"/>
          <w:b/>
          <w:bCs/>
          <w:sz w:val="24"/>
          <w:szCs w:val="24"/>
        </w:rPr>
        <w:t xml:space="preserve">Do any of the homes have "priority" as no longer fit for purpose?  </w:t>
      </w:r>
    </w:p>
    <w:p w14:paraId="52555356" w14:textId="77777777" w:rsidR="00022F45" w:rsidRPr="00022F45" w:rsidRDefault="00022F45" w:rsidP="00022F45">
      <w:pPr>
        <w:ind w:left="720"/>
        <w:contextualSpacing/>
        <w:rPr>
          <w:rFonts w:ascii="Arial" w:hAnsi="Arial" w:cs="Arial"/>
          <w:sz w:val="24"/>
          <w:szCs w:val="24"/>
        </w:rPr>
      </w:pPr>
      <w:r w:rsidRPr="00022F45">
        <w:rPr>
          <w:rFonts w:ascii="Arial" w:hAnsi="Arial" w:cs="Arial"/>
          <w:sz w:val="24"/>
          <w:szCs w:val="24"/>
        </w:rPr>
        <w:t>None of the homes are currently unfit for purpose but we do have concerns about the buildings and the infrastructure and that is why we have held the consultation. If the decision was made to close one or more of the homes, then we would use a variety of factors to decide in which order homes would be closed.  These factors would include building issues, number of residents and the availability of alternative provision.</w:t>
      </w:r>
    </w:p>
    <w:p w14:paraId="674470AA" w14:textId="77777777" w:rsidR="00022F45" w:rsidRPr="00305000" w:rsidRDefault="00022F45" w:rsidP="00305000">
      <w:pPr>
        <w:pStyle w:val="ListParagraph"/>
        <w:rPr>
          <w:rFonts w:ascii="Arial" w:hAnsi="Arial" w:cs="Arial"/>
          <w:sz w:val="24"/>
          <w:szCs w:val="24"/>
        </w:rPr>
      </w:pPr>
    </w:p>
    <w:p w14:paraId="70077FD3" w14:textId="77777777" w:rsidR="00305000" w:rsidRPr="00305000" w:rsidRDefault="00305000" w:rsidP="00305000">
      <w:pPr>
        <w:rPr>
          <w:rFonts w:ascii="Arial" w:hAnsi="Arial" w:cs="Arial"/>
          <w:sz w:val="24"/>
          <w:szCs w:val="24"/>
        </w:rPr>
      </w:pPr>
    </w:p>
    <w:p w14:paraId="22A0859F" w14:textId="1D89645F" w:rsidR="00305000" w:rsidRPr="00305000" w:rsidRDefault="00305000">
      <w:pPr>
        <w:rPr>
          <w:rFonts w:ascii="Arial" w:eastAsiaTheme="majorEastAsia" w:hAnsi="Arial" w:cs="Arial"/>
          <w:b/>
          <w:bCs/>
          <w:sz w:val="24"/>
          <w:szCs w:val="24"/>
          <w:highlight w:val="lightGray"/>
        </w:rPr>
      </w:pPr>
    </w:p>
    <w:sectPr w:rsidR="00305000" w:rsidRPr="00305000" w:rsidSect="005C1BAC">
      <w:footerReference w:type="default" r:id="rId7"/>
      <w:headerReference w:type="first" r:id="rId8"/>
      <w:foot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485D8" w14:textId="77777777" w:rsidR="00EB1756" w:rsidRDefault="00EB1756" w:rsidP="00EB1756">
      <w:r>
        <w:separator/>
      </w:r>
    </w:p>
  </w:endnote>
  <w:endnote w:type="continuationSeparator" w:id="0">
    <w:p w14:paraId="55DA5B86" w14:textId="77777777" w:rsidR="00EB1756" w:rsidRDefault="00EB1756" w:rsidP="00EB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773067"/>
      <w:docPartObj>
        <w:docPartGallery w:val="Page Numbers (Bottom of Page)"/>
        <w:docPartUnique/>
      </w:docPartObj>
    </w:sdtPr>
    <w:sdtEndPr>
      <w:rPr>
        <w:noProof/>
      </w:rPr>
    </w:sdtEndPr>
    <w:sdtContent>
      <w:p w14:paraId="4CA1A2B0" w14:textId="290F0335" w:rsidR="005C1BAC" w:rsidRDefault="005C1B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09A6F" w14:textId="77777777" w:rsidR="005C1BAC" w:rsidRDefault="005C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503002"/>
      <w:docPartObj>
        <w:docPartGallery w:val="Page Numbers (Bottom of Page)"/>
        <w:docPartUnique/>
      </w:docPartObj>
    </w:sdtPr>
    <w:sdtEndPr>
      <w:rPr>
        <w:noProof/>
      </w:rPr>
    </w:sdtEndPr>
    <w:sdtContent>
      <w:p w14:paraId="7238A502" w14:textId="024A3437" w:rsidR="005C1BAC" w:rsidRDefault="005C1B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AAE5A3" w14:textId="77777777" w:rsidR="005C1BAC" w:rsidRDefault="005C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8C0E0" w14:textId="77777777" w:rsidR="00EB1756" w:rsidRDefault="00EB1756" w:rsidP="00EB1756">
      <w:r>
        <w:separator/>
      </w:r>
    </w:p>
  </w:footnote>
  <w:footnote w:type="continuationSeparator" w:id="0">
    <w:p w14:paraId="7F87BAB7" w14:textId="77777777" w:rsidR="00EB1756" w:rsidRDefault="00EB1756" w:rsidP="00EB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276E" w14:textId="451A6856" w:rsidR="00EB1756" w:rsidRDefault="002939BD" w:rsidP="00EB1756">
    <w:pPr>
      <w:pStyle w:val="Header"/>
      <w:rPr>
        <w:rFonts w:ascii="Arial" w:hAnsi="Arial" w:cs="Arial"/>
        <w:b/>
        <w:bCs/>
        <w:sz w:val="24"/>
        <w:szCs w:val="24"/>
      </w:rPr>
    </w:pPr>
    <w:r w:rsidRPr="00EB1756">
      <w:rPr>
        <w:rFonts w:asciiTheme="majorHAnsi" w:eastAsiaTheme="majorEastAsia" w:hAnsiTheme="majorHAnsi" w:cstheme="majorBidi"/>
        <w:noProof/>
        <w:color w:val="2F5496" w:themeColor="accent1" w:themeShade="BF"/>
        <w:sz w:val="32"/>
        <w:szCs w:val="32"/>
        <w:lang w:eastAsia="en-GB"/>
      </w:rPr>
      <w:drawing>
        <wp:anchor distT="0" distB="0" distL="114300" distR="114300" simplePos="0" relativeHeight="251659264" behindDoc="1" locked="0" layoutInCell="1" allowOverlap="1" wp14:anchorId="691562F2" wp14:editId="293400FF">
          <wp:simplePos x="0" y="0"/>
          <wp:positionH relativeFrom="column">
            <wp:posOffset>5524500</wp:posOffset>
          </wp:positionH>
          <wp:positionV relativeFrom="paragraph">
            <wp:posOffset>-297180</wp:posOffset>
          </wp:positionV>
          <wp:extent cx="838200" cy="755441"/>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838200" cy="755441"/>
                  </a:xfrm>
                  <a:prstGeom prst="rect">
                    <a:avLst/>
                  </a:prstGeom>
                </pic:spPr>
              </pic:pic>
            </a:graphicData>
          </a:graphic>
          <wp14:sizeRelH relativeFrom="page">
            <wp14:pctWidth>0</wp14:pctWidth>
          </wp14:sizeRelH>
          <wp14:sizeRelV relativeFrom="page">
            <wp14:pctHeight>0</wp14:pctHeight>
          </wp14:sizeRelV>
        </wp:anchor>
      </w:drawing>
    </w:r>
    <w:r w:rsidR="00EB1756">
      <w:rPr>
        <w:rFonts w:ascii="Arial" w:hAnsi="Arial" w:cs="Arial"/>
        <w:b/>
        <w:bCs/>
        <w:sz w:val="24"/>
        <w:szCs w:val="24"/>
      </w:rPr>
      <w:t xml:space="preserve">The Consultation on </w:t>
    </w:r>
    <w:r w:rsidR="00EB1756" w:rsidRPr="00C1621C">
      <w:rPr>
        <w:rFonts w:ascii="Arial" w:hAnsi="Arial" w:cs="Arial"/>
        <w:b/>
        <w:bCs/>
        <w:sz w:val="24"/>
        <w:szCs w:val="24"/>
      </w:rPr>
      <w:t xml:space="preserve">The Future of the Eight Older People’s Residential </w:t>
    </w:r>
  </w:p>
  <w:p w14:paraId="33D28BE4" w14:textId="77777777" w:rsidR="00EB1756" w:rsidRDefault="00EB1756" w:rsidP="00EB1756">
    <w:pPr>
      <w:pStyle w:val="Header"/>
    </w:pPr>
    <w:r w:rsidRPr="00C1621C">
      <w:rPr>
        <w:rFonts w:ascii="Arial" w:hAnsi="Arial" w:cs="Arial"/>
        <w:b/>
        <w:bCs/>
        <w:sz w:val="24"/>
        <w:szCs w:val="24"/>
      </w:rPr>
      <w:t>Care Homes Run by Surrey County Council</w:t>
    </w:r>
    <w:r>
      <w:ptab w:relativeTo="margin" w:alignment="right" w:leader="none"/>
    </w:r>
  </w:p>
  <w:p w14:paraId="61451025" w14:textId="77777777" w:rsidR="00EB1756" w:rsidRDefault="00EB1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1FC9"/>
    <w:multiLevelType w:val="hybridMultilevel"/>
    <w:tmpl w:val="3B48AC54"/>
    <w:lvl w:ilvl="0" w:tplc="0480FE88">
      <w:start w:val="40"/>
      <w:numFmt w:val="decimal"/>
      <w:lvlText w:val="%1."/>
      <w:lvlJc w:val="left"/>
      <w:pPr>
        <w:ind w:left="720" w:hanging="360"/>
      </w:pPr>
      <w:rPr>
        <w:rFonts w:ascii="Calibri" w:eastAsia="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C50BB7"/>
    <w:multiLevelType w:val="hybridMultilevel"/>
    <w:tmpl w:val="6B74C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71CBB"/>
    <w:multiLevelType w:val="multilevel"/>
    <w:tmpl w:val="F45C3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F3F1F"/>
    <w:multiLevelType w:val="hybridMultilevel"/>
    <w:tmpl w:val="29FE821E"/>
    <w:lvl w:ilvl="0" w:tplc="2B6AC514">
      <w:start w:val="1"/>
      <w:numFmt w:val="decimal"/>
      <w:lvlText w:val="%1."/>
      <w:lvlJc w:val="left"/>
      <w:pPr>
        <w:ind w:left="720" w:hanging="360"/>
      </w:pPr>
      <w:rPr>
        <w:rFonts w:eastAsia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749D3"/>
    <w:multiLevelType w:val="hybridMultilevel"/>
    <w:tmpl w:val="DED4E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B77E7"/>
    <w:multiLevelType w:val="hybridMultilevel"/>
    <w:tmpl w:val="8BCA5402"/>
    <w:lvl w:ilvl="0" w:tplc="DD72E5F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6" w15:restartNumberingAfterBreak="0">
    <w:nsid w:val="38640F2D"/>
    <w:multiLevelType w:val="hybridMultilevel"/>
    <w:tmpl w:val="25405B78"/>
    <w:lvl w:ilvl="0" w:tplc="0809000F">
      <w:start w:val="1"/>
      <w:numFmt w:val="decimal"/>
      <w:lvlText w:val="%1."/>
      <w:lvlJc w:val="left"/>
      <w:pPr>
        <w:ind w:left="785"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849DF"/>
    <w:multiLevelType w:val="hybridMultilevel"/>
    <w:tmpl w:val="F946B3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FD52DCB"/>
    <w:multiLevelType w:val="hybridMultilevel"/>
    <w:tmpl w:val="F98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50EDF"/>
    <w:multiLevelType w:val="hybridMultilevel"/>
    <w:tmpl w:val="7900852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6C0C6922"/>
    <w:multiLevelType w:val="hybridMultilevel"/>
    <w:tmpl w:val="BF804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5DB1393"/>
    <w:multiLevelType w:val="hybridMultilevel"/>
    <w:tmpl w:val="48AEC8E2"/>
    <w:lvl w:ilvl="0" w:tplc="DAD47B7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751C44"/>
    <w:multiLevelType w:val="hybridMultilevel"/>
    <w:tmpl w:val="E5B021D8"/>
    <w:lvl w:ilvl="0" w:tplc="B366EE60">
      <w:start w:val="1"/>
      <w:numFmt w:val="decimal"/>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B1B7F67"/>
    <w:multiLevelType w:val="hybridMultilevel"/>
    <w:tmpl w:val="8B5E18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C4480C"/>
    <w:multiLevelType w:val="hybridMultilevel"/>
    <w:tmpl w:val="762CE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8"/>
  </w:num>
  <w:num w:numId="6">
    <w:abstractNumId w:val="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14"/>
  </w:num>
  <w:num w:numId="16">
    <w:abstractNumId w:val="3"/>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56"/>
    <w:rsid w:val="00015129"/>
    <w:rsid w:val="00022F45"/>
    <w:rsid w:val="00056C47"/>
    <w:rsid w:val="00076ECE"/>
    <w:rsid w:val="000A5C1B"/>
    <w:rsid w:val="001057E9"/>
    <w:rsid w:val="0011070B"/>
    <w:rsid w:val="00125D63"/>
    <w:rsid w:val="00131733"/>
    <w:rsid w:val="001531CD"/>
    <w:rsid w:val="002106E5"/>
    <w:rsid w:val="002838E6"/>
    <w:rsid w:val="002939BD"/>
    <w:rsid w:val="002C1751"/>
    <w:rsid w:val="002C3001"/>
    <w:rsid w:val="002D1F33"/>
    <w:rsid w:val="002F621B"/>
    <w:rsid w:val="00305000"/>
    <w:rsid w:val="0032757D"/>
    <w:rsid w:val="00360349"/>
    <w:rsid w:val="00373BFC"/>
    <w:rsid w:val="00386C1F"/>
    <w:rsid w:val="00391A48"/>
    <w:rsid w:val="00395C85"/>
    <w:rsid w:val="003E743A"/>
    <w:rsid w:val="00413906"/>
    <w:rsid w:val="004C1012"/>
    <w:rsid w:val="004E0D56"/>
    <w:rsid w:val="00506A41"/>
    <w:rsid w:val="00563CB4"/>
    <w:rsid w:val="005B2ED2"/>
    <w:rsid w:val="005C1BAC"/>
    <w:rsid w:val="005F0409"/>
    <w:rsid w:val="005F2599"/>
    <w:rsid w:val="005F551D"/>
    <w:rsid w:val="00635FC9"/>
    <w:rsid w:val="006E0065"/>
    <w:rsid w:val="00703D36"/>
    <w:rsid w:val="0073553B"/>
    <w:rsid w:val="007507C8"/>
    <w:rsid w:val="0088619A"/>
    <w:rsid w:val="009005EC"/>
    <w:rsid w:val="00942DD2"/>
    <w:rsid w:val="00970F85"/>
    <w:rsid w:val="009B5CD5"/>
    <w:rsid w:val="00A143B0"/>
    <w:rsid w:val="00AC7182"/>
    <w:rsid w:val="00B1062C"/>
    <w:rsid w:val="00B71979"/>
    <w:rsid w:val="00BC1CC5"/>
    <w:rsid w:val="00BF5FA8"/>
    <w:rsid w:val="00C22C2F"/>
    <w:rsid w:val="00C74A20"/>
    <w:rsid w:val="00CA10E8"/>
    <w:rsid w:val="00CB2892"/>
    <w:rsid w:val="00CD6687"/>
    <w:rsid w:val="00D16C4D"/>
    <w:rsid w:val="00D2424E"/>
    <w:rsid w:val="00D35BCE"/>
    <w:rsid w:val="00D5220D"/>
    <w:rsid w:val="00D74027"/>
    <w:rsid w:val="00DC2239"/>
    <w:rsid w:val="00DD1349"/>
    <w:rsid w:val="00DF0144"/>
    <w:rsid w:val="00E67114"/>
    <w:rsid w:val="00EB1756"/>
    <w:rsid w:val="00EC18D1"/>
    <w:rsid w:val="00EE601A"/>
    <w:rsid w:val="00EF6A5B"/>
    <w:rsid w:val="00EF7CC4"/>
    <w:rsid w:val="00F7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66D6"/>
  <w15:chartTrackingRefBased/>
  <w15:docId w15:val="{B5EAABE2-0105-415D-B7E6-6514EAC4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756"/>
    <w:pPr>
      <w:tabs>
        <w:tab w:val="center" w:pos="4513"/>
        <w:tab w:val="right" w:pos="9026"/>
      </w:tabs>
    </w:pPr>
  </w:style>
  <w:style w:type="character" w:customStyle="1" w:styleId="HeaderChar">
    <w:name w:val="Header Char"/>
    <w:basedOn w:val="DefaultParagraphFont"/>
    <w:link w:val="Header"/>
    <w:uiPriority w:val="99"/>
    <w:rsid w:val="00EB1756"/>
  </w:style>
  <w:style w:type="paragraph" w:styleId="Footer">
    <w:name w:val="footer"/>
    <w:basedOn w:val="Normal"/>
    <w:link w:val="FooterChar"/>
    <w:uiPriority w:val="99"/>
    <w:unhideWhenUsed/>
    <w:rsid w:val="00EB1756"/>
    <w:pPr>
      <w:tabs>
        <w:tab w:val="center" w:pos="4513"/>
        <w:tab w:val="right" w:pos="9026"/>
      </w:tabs>
    </w:pPr>
  </w:style>
  <w:style w:type="character" w:customStyle="1" w:styleId="FooterChar">
    <w:name w:val="Footer Char"/>
    <w:basedOn w:val="DefaultParagraphFont"/>
    <w:link w:val="Footer"/>
    <w:uiPriority w:val="99"/>
    <w:rsid w:val="00EB1756"/>
  </w:style>
  <w:style w:type="paragraph" w:customStyle="1" w:styleId="paragraph">
    <w:name w:val="paragraph"/>
    <w:basedOn w:val="Normal"/>
    <w:rsid w:val="00EB175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1756"/>
  </w:style>
  <w:style w:type="character" w:styleId="Hyperlink">
    <w:name w:val="Hyperlink"/>
    <w:basedOn w:val="DefaultParagraphFont"/>
    <w:uiPriority w:val="99"/>
    <w:unhideWhenUsed/>
    <w:rsid w:val="00EB1756"/>
    <w:rPr>
      <w:color w:val="0000FF"/>
      <w:u w:val="single"/>
    </w:rPr>
  </w:style>
  <w:style w:type="paragraph" w:styleId="ListParagraph">
    <w:name w:val="List Paragraph"/>
    <w:basedOn w:val="Normal"/>
    <w:uiPriority w:val="34"/>
    <w:qFormat/>
    <w:rsid w:val="00EB1756"/>
    <w:pPr>
      <w:spacing w:after="160" w:line="259" w:lineRule="auto"/>
      <w:ind w:left="720"/>
      <w:contextualSpacing/>
    </w:pPr>
  </w:style>
  <w:style w:type="character" w:customStyle="1" w:styleId="eop">
    <w:name w:val="eop"/>
    <w:basedOn w:val="DefaultParagraphFont"/>
    <w:rsid w:val="00EB1756"/>
  </w:style>
  <w:style w:type="character" w:styleId="UnresolvedMention">
    <w:name w:val="Unresolved Mention"/>
    <w:basedOn w:val="DefaultParagraphFont"/>
    <w:uiPriority w:val="99"/>
    <w:semiHidden/>
    <w:unhideWhenUsed/>
    <w:rsid w:val="0039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5241">
      <w:bodyDiv w:val="1"/>
      <w:marLeft w:val="0"/>
      <w:marRight w:val="0"/>
      <w:marTop w:val="0"/>
      <w:marBottom w:val="0"/>
      <w:divBdr>
        <w:top w:val="none" w:sz="0" w:space="0" w:color="auto"/>
        <w:left w:val="none" w:sz="0" w:space="0" w:color="auto"/>
        <w:bottom w:val="none" w:sz="0" w:space="0" w:color="auto"/>
        <w:right w:val="none" w:sz="0" w:space="0" w:color="auto"/>
      </w:divBdr>
    </w:div>
    <w:div w:id="637033717">
      <w:bodyDiv w:val="1"/>
      <w:marLeft w:val="0"/>
      <w:marRight w:val="0"/>
      <w:marTop w:val="0"/>
      <w:marBottom w:val="0"/>
      <w:divBdr>
        <w:top w:val="none" w:sz="0" w:space="0" w:color="auto"/>
        <w:left w:val="none" w:sz="0" w:space="0" w:color="auto"/>
        <w:bottom w:val="none" w:sz="0" w:space="0" w:color="auto"/>
        <w:right w:val="none" w:sz="0" w:space="0" w:color="auto"/>
      </w:divBdr>
    </w:div>
    <w:div w:id="733963996">
      <w:bodyDiv w:val="1"/>
      <w:marLeft w:val="0"/>
      <w:marRight w:val="0"/>
      <w:marTop w:val="0"/>
      <w:marBottom w:val="0"/>
      <w:divBdr>
        <w:top w:val="none" w:sz="0" w:space="0" w:color="auto"/>
        <w:left w:val="none" w:sz="0" w:space="0" w:color="auto"/>
        <w:bottom w:val="none" w:sz="0" w:space="0" w:color="auto"/>
        <w:right w:val="none" w:sz="0" w:space="0" w:color="auto"/>
      </w:divBdr>
    </w:div>
    <w:div w:id="943852917">
      <w:bodyDiv w:val="1"/>
      <w:marLeft w:val="0"/>
      <w:marRight w:val="0"/>
      <w:marTop w:val="0"/>
      <w:marBottom w:val="0"/>
      <w:divBdr>
        <w:top w:val="none" w:sz="0" w:space="0" w:color="auto"/>
        <w:left w:val="none" w:sz="0" w:space="0" w:color="auto"/>
        <w:bottom w:val="none" w:sz="0" w:space="0" w:color="auto"/>
        <w:right w:val="none" w:sz="0" w:space="0" w:color="auto"/>
      </w:divBdr>
    </w:div>
    <w:div w:id="1079593929">
      <w:bodyDiv w:val="1"/>
      <w:marLeft w:val="0"/>
      <w:marRight w:val="0"/>
      <w:marTop w:val="0"/>
      <w:marBottom w:val="0"/>
      <w:divBdr>
        <w:top w:val="none" w:sz="0" w:space="0" w:color="auto"/>
        <w:left w:val="none" w:sz="0" w:space="0" w:color="auto"/>
        <w:bottom w:val="none" w:sz="0" w:space="0" w:color="auto"/>
        <w:right w:val="none" w:sz="0" w:space="0" w:color="auto"/>
      </w:divBdr>
    </w:div>
    <w:div w:id="1145590329">
      <w:bodyDiv w:val="1"/>
      <w:marLeft w:val="0"/>
      <w:marRight w:val="0"/>
      <w:marTop w:val="0"/>
      <w:marBottom w:val="0"/>
      <w:divBdr>
        <w:top w:val="none" w:sz="0" w:space="0" w:color="auto"/>
        <w:left w:val="none" w:sz="0" w:space="0" w:color="auto"/>
        <w:bottom w:val="none" w:sz="0" w:space="0" w:color="auto"/>
        <w:right w:val="none" w:sz="0" w:space="0" w:color="auto"/>
      </w:divBdr>
    </w:div>
    <w:div w:id="1203664893">
      <w:bodyDiv w:val="1"/>
      <w:marLeft w:val="0"/>
      <w:marRight w:val="0"/>
      <w:marTop w:val="0"/>
      <w:marBottom w:val="0"/>
      <w:divBdr>
        <w:top w:val="none" w:sz="0" w:space="0" w:color="auto"/>
        <w:left w:val="none" w:sz="0" w:space="0" w:color="auto"/>
        <w:bottom w:val="none" w:sz="0" w:space="0" w:color="auto"/>
        <w:right w:val="none" w:sz="0" w:space="0" w:color="auto"/>
      </w:divBdr>
    </w:div>
    <w:div w:id="1213036083">
      <w:bodyDiv w:val="1"/>
      <w:marLeft w:val="0"/>
      <w:marRight w:val="0"/>
      <w:marTop w:val="0"/>
      <w:marBottom w:val="0"/>
      <w:divBdr>
        <w:top w:val="none" w:sz="0" w:space="0" w:color="auto"/>
        <w:left w:val="none" w:sz="0" w:space="0" w:color="auto"/>
        <w:bottom w:val="none" w:sz="0" w:space="0" w:color="auto"/>
        <w:right w:val="none" w:sz="0" w:space="0" w:color="auto"/>
      </w:divBdr>
    </w:div>
    <w:div w:id="1410032889">
      <w:bodyDiv w:val="1"/>
      <w:marLeft w:val="0"/>
      <w:marRight w:val="0"/>
      <w:marTop w:val="0"/>
      <w:marBottom w:val="0"/>
      <w:divBdr>
        <w:top w:val="none" w:sz="0" w:space="0" w:color="auto"/>
        <w:left w:val="none" w:sz="0" w:space="0" w:color="auto"/>
        <w:bottom w:val="none" w:sz="0" w:space="0" w:color="auto"/>
        <w:right w:val="none" w:sz="0" w:space="0" w:color="auto"/>
      </w:divBdr>
    </w:div>
    <w:div w:id="1937131017">
      <w:bodyDiv w:val="1"/>
      <w:marLeft w:val="0"/>
      <w:marRight w:val="0"/>
      <w:marTop w:val="0"/>
      <w:marBottom w:val="0"/>
      <w:divBdr>
        <w:top w:val="none" w:sz="0" w:space="0" w:color="auto"/>
        <w:left w:val="none" w:sz="0" w:space="0" w:color="auto"/>
        <w:bottom w:val="none" w:sz="0" w:space="0" w:color="auto"/>
        <w:right w:val="none" w:sz="0" w:space="0" w:color="auto"/>
      </w:divBdr>
    </w:div>
    <w:div w:id="1995789406">
      <w:bodyDiv w:val="1"/>
      <w:marLeft w:val="0"/>
      <w:marRight w:val="0"/>
      <w:marTop w:val="0"/>
      <w:marBottom w:val="0"/>
      <w:divBdr>
        <w:top w:val="none" w:sz="0" w:space="0" w:color="auto"/>
        <w:left w:val="none" w:sz="0" w:space="0" w:color="auto"/>
        <w:bottom w:val="none" w:sz="0" w:space="0" w:color="auto"/>
        <w:right w:val="none" w:sz="0" w:space="0" w:color="auto"/>
      </w:divBdr>
    </w:div>
    <w:div w:id="20058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Raper</dc:creator>
  <cp:keywords/>
  <dc:description/>
  <cp:lastModifiedBy>Caroline Raper</cp:lastModifiedBy>
  <cp:revision>4</cp:revision>
  <cp:lastPrinted>2021-12-17T13:11:00Z</cp:lastPrinted>
  <dcterms:created xsi:type="dcterms:W3CDTF">2022-01-25T09:30:00Z</dcterms:created>
  <dcterms:modified xsi:type="dcterms:W3CDTF">2022-01-26T17:08:00Z</dcterms:modified>
</cp:coreProperties>
</file>