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FB82" w14:textId="39E4EE5E" w:rsidR="00A040F2" w:rsidRDefault="00E85C63" w:rsidP="00A040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03A08A98" wp14:editId="63865E42">
                <wp:simplePos x="0" y="0"/>
                <wp:positionH relativeFrom="column">
                  <wp:posOffset>-470535</wp:posOffset>
                </wp:positionH>
                <wp:positionV relativeFrom="paragraph">
                  <wp:posOffset>-369570</wp:posOffset>
                </wp:positionV>
                <wp:extent cx="8075930" cy="10770235"/>
                <wp:effectExtent l="0" t="0" r="0" b="0"/>
                <wp:wrapNone/>
                <wp:docPr id="3" name="Freeform 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75930" cy="10770235"/>
                        </a:xfrm>
                        <a:custGeom>
                          <a:avLst/>
                          <a:gdLst>
                            <a:gd name="T0" fmla="*/ 2147483646 w 842"/>
                            <a:gd name="T1" fmla="*/ 2147483646 h 1123"/>
                            <a:gd name="T2" fmla="*/ 2147483646 w 842"/>
                            <a:gd name="T3" fmla="*/ 2147483646 h 1123"/>
                            <a:gd name="T4" fmla="*/ 2147483646 w 842"/>
                            <a:gd name="T5" fmla="*/ 2147483646 h 1123"/>
                            <a:gd name="T6" fmla="*/ 2147483646 w 842"/>
                            <a:gd name="T7" fmla="*/ 2147483646 h 1123"/>
                            <a:gd name="T8" fmla="*/ 2147483646 w 842"/>
                            <a:gd name="T9" fmla="*/ 2147483646 h 1123"/>
                            <a:gd name="T10" fmla="*/ 2147483646 w 842"/>
                            <a:gd name="T11" fmla="*/ 2147483646 h 1123"/>
                            <a:gd name="T12" fmla="*/ 2147483646 w 842"/>
                            <a:gd name="T13" fmla="*/ 2147483646 h 1123"/>
                            <a:gd name="T14" fmla="*/ 2147483646 w 842"/>
                            <a:gd name="T15" fmla="*/ 2147483646 h 1123"/>
                            <a:gd name="T16" fmla="*/ 2147483646 w 842"/>
                            <a:gd name="T17" fmla="*/ 0 h 1123"/>
                            <a:gd name="T18" fmla="*/ 2147483646 w 842"/>
                            <a:gd name="T19" fmla="*/ 0 h 1123"/>
                            <a:gd name="T20" fmla="*/ 183991170 w 842"/>
                            <a:gd name="T21" fmla="*/ 2147483646 h 1123"/>
                            <a:gd name="T22" fmla="*/ 183991170 w 842"/>
                            <a:gd name="T23" fmla="*/ 2147483646 h 1123"/>
                            <a:gd name="T24" fmla="*/ 2147483646 w 842"/>
                            <a:gd name="T25" fmla="*/ 2147483646 h 1123"/>
                            <a:gd name="T26" fmla="*/ 2147483646 w 842"/>
                            <a:gd name="T27" fmla="*/ 0 h 112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842" h="1123">
                              <a:moveTo>
                                <a:pt x="224" y="1123"/>
                              </a:moveTo>
                              <a:cubicBezTo>
                                <a:pt x="796" y="1123"/>
                                <a:pt x="796" y="1123"/>
                                <a:pt x="796" y="1123"/>
                              </a:cubicBezTo>
                              <a:cubicBezTo>
                                <a:pt x="796" y="91"/>
                                <a:pt x="796" y="91"/>
                                <a:pt x="796" y="91"/>
                              </a:cubicBezTo>
                              <a:cubicBezTo>
                                <a:pt x="748" y="99"/>
                                <a:pt x="698" y="107"/>
                                <a:pt x="640" y="124"/>
                              </a:cubicBezTo>
                              <a:cubicBezTo>
                                <a:pt x="552" y="150"/>
                                <a:pt x="396" y="218"/>
                                <a:pt x="441" y="364"/>
                              </a:cubicBezTo>
                              <a:cubicBezTo>
                                <a:pt x="491" y="526"/>
                                <a:pt x="742" y="379"/>
                                <a:pt x="778" y="522"/>
                              </a:cubicBezTo>
                              <a:cubicBezTo>
                                <a:pt x="842" y="779"/>
                                <a:pt x="339" y="686"/>
                                <a:pt x="247" y="932"/>
                              </a:cubicBezTo>
                              <a:cubicBezTo>
                                <a:pt x="224" y="994"/>
                                <a:pt x="217" y="1059"/>
                                <a:pt x="224" y="1123"/>
                              </a:cubicBezTo>
                              <a:moveTo>
                                <a:pt x="227" y="0"/>
                              </a:moveTo>
                              <a:cubicBezTo>
                                <a:pt x="143" y="0"/>
                                <a:pt x="143" y="0"/>
                                <a:pt x="143" y="0"/>
                              </a:cubicBezTo>
                              <a:cubicBezTo>
                                <a:pt x="84" y="108"/>
                                <a:pt x="38" y="214"/>
                                <a:pt x="2" y="314"/>
                              </a:cubicBezTo>
                              <a:cubicBezTo>
                                <a:pt x="2" y="1123"/>
                                <a:pt x="2" y="1123"/>
                                <a:pt x="2" y="1123"/>
                              </a:cubicBezTo>
                              <a:cubicBezTo>
                                <a:pt x="53" y="1123"/>
                                <a:pt x="53" y="1123"/>
                                <a:pt x="53" y="1123"/>
                              </a:cubicBezTo>
                              <a:cubicBezTo>
                                <a:pt x="0" y="781"/>
                                <a:pt x="52" y="407"/>
                                <a:pt x="227" y="0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EFAA" id="Freeform 4" o:spid="_x0000_s1026" alt="&quot;&quot;" style="position:absolute;margin-left:-37.05pt;margin-top:-29.1pt;width:635.9pt;height:848.0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2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" path="m224,1123v572,,572,,572,c796,91,796,91,796,91v-48,8,-98,16,-156,33c552,150,396,218,441,364v50,162,301,15,337,158c842,779,339,686,247,932v-23,62,-30,127,-23,191m227,c143,,143,,143,,84,108,38,214,2,314v,809,,809,,809c53,1123,53,1123,53,1123,,781,52,407,227,e" fillcolor="#17365d [2415]" stroked="f">
                <v:path arrowok="t" o:connecttype="custom" o:connectlocs="2147483646,2147483646;2147483646,2147483646;2147483646,2147483646;2147483646,2147483646;2147483646,2147483646;2147483646,2147483646;2147483646,2147483646;2147483646,2147483646;2147483646,0;2147483646,0;2147483646,2147483646;2147483646,2147483646;2147483646,2147483646;2147483646,0" o:connectangles="0,0,0,0,0,0,0,0,0,0,0,0,0,0"/>
                <o:lock v:ext="edit" verticies="t"/>
              </v:shape>
            </w:pict>
          </mc:Fallback>
        </mc:AlternateContent>
      </w:r>
    </w:p>
    <w:p w14:paraId="63A577C7" w14:textId="6B545F84" w:rsidR="00A040F2" w:rsidRDefault="00A040F2" w:rsidP="0028671A"/>
    <w:p w14:paraId="5DF0E70E" w14:textId="4649AE0B" w:rsidR="00A60B12" w:rsidRDefault="00CF516F" w:rsidP="0028671A">
      <w:pPr>
        <w:sectPr w:rsidR="00A60B12" w:rsidSect="0028671A">
          <w:pgSz w:w="11906" w:h="16838"/>
          <w:pgMar w:top="568" w:right="566" w:bottom="709" w:left="709" w:header="284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D54C9" wp14:editId="78FC4464">
                <wp:simplePos x="0" y="0"/>
                <wp:positionH relativeFrom="column">
                  <wp:posOffset>156367</wp:posOffset>
                </wp:positionH>
                <wp:positionV relativeFrom="paragraph">
                  <wp:posOffset>3670677</wp:posOffset>
                </wp:positionV>
                <wp:extent cx="6757563" cy="3420638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563" cy="3420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881A2" w14:textId="3B4AED7C" w:rsidR="00106F5B" w:rsidRPr="00106F5B" w:rsidRDefault="00106F5B" w:rsidP="00355C2A">
                            <w:pPr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</w:pPr>
                            <w:r w:rsidRPr="00106F5B"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>Proposed New A</w:t>
                            </w:r>
                            <w:r w:rsidR="007D17D2"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>SD Designated</w:t>
                            </w:r>
                            <w:r w:rsidRPr="00106F5B"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 xml:space="preserve"> Special School for North West Surrey </w:t>
                            </w:r>
                          </w:p>
                          <w:p w14:paraId="4594D1E1" w14:textId="77777777" w:rsidR="007D17D2" w:rsidRDefault="00106F5B" w:rsidP="00355C2A">
                            <w:pP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106F5B"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Frequently Asked Questions</w:t>
                            </w:r>
                            <w:r w:rsidR="007D17D2"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and </w:t>
                            </w:r>
                          </w:p>
                          <w:p w14:paraId="52151851" w14:textId="77777777" w:rsidR="007D17D2" w:rsidRDefault="007D17D2" w:rsidP="00355C2A">
                            <w:pP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responses resulting from </w:t>
                            </w:r>
                          </w:p>
                          <w:p w14:paraId="3FCCD081" w14:textId="794473A2" w:rsidR="00355C2A" w:rsidRDefault="007D17D2" w:rsidP="00355C2A">
                            <w:pP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LA Consultation</w:t>
                            </w:r>
                          </w:p>
                          <w:p w14:paraId="49CD758F" w14:textId="361782A1" w:rsidR="007D17D2" w:rsidRPr="00106F5B" w:rsidRDefault="007D17D2" w:rsidP="00355C2A">
                            <w:pPr>
                              <w:rPr>
                                <w:rFonts w:cs="Arial"/>
                                <w:color w:val="1F497D" w:themeColor="text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15/11/2021-17/12/2021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D5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3pt;margin-top:289.05pt;width:532.1pt;height:26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" filled="f" stroked="f">
                <v:textbox>
                  <w:txbxContent>
                    <w:p w14:paraId="204881A2" w14:textId="3B4AED7C" w:rsidR="00106F5B" w:rsidRPr="00106F5B" w:rsidRDefault="00106F5B" w:rsidP="00355C2A">
                      <w:pPr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</w:pPr>
                      <w:r w:rsidRPr="00106F5B"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>Proposed New A</w:t>
                      </w:r>
                      <w:r w:rsidR="007D17D2"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>SD Designated</w:t>
                      </w:r>
                      <w:r w:rsidRPr="00106F5B"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 xml:space="preserve"> Special School for North West Surrey </w:t>
                      </w:r>
                    </w:p>
                    <w:p w14:paraId="4594D1E1" w14:textId="77777777" w:rsidR="007D17D2" w:rsidRDefault="00106F5B" w:rsidP="00355C2A">
                      <w:pP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106F5B"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>Frequently Asked Questions</w:t>
                      </w:r>
                      <w:r w:rsidR="007D17D2"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 and </w:t>
                      </w:r>
                    </w:p>
                    <w:p w14:paraId="52151851" w14:textId="77777777" w:rsidR="007D17D2" w:rsidRDefault="007D17D2" w:rsidP="00355C2A">
                      <w:pP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responses resulting from </w:t>
                      </w:r>
                    </w:p>
                    <w:p w14:paraId="3FCCD081" w14:textId="794473A2" w:rsidR="00355C2A" w:rsidRDefault="007D17D2" w:rsidP="00355C2A">
                      <w:pP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>LA Consultation</w:t>
                      </w:r>
                    </w:p>
                    <w:p w14:paraId="49CD758F" w14:textId="361782A1" w:rsidR="007D17D2" w:rsidRPr="00106F5B" w:rsidRDefault="007D17D2" w:rsidP="00355C2A">
                      <w:pPr>
                        <w:rPr>
                          <w:rFonts w:cs="Arial"/>
                          <w:color w:val="1F497D" w:themeColor="text2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>15/11/2021-17/12/2021</w:t>
                      </w:r>
                    </w:p>
                  </w:txbxContent>
                </v:textbox>
              </v:shape>
            </w:pict>
          </mc:Fallback>
        </mc:AlternateContent>
      </w:r>
      <w:r w:rsidR="00041B45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2C4CFB67" wp14:editId="489476DD">
            <wp:simplePos x="0" y="0"/>
            <wp:positionH relativeFrom="column">
              <wp:posOffset>5558790</wp:posOffset>
            </wp:positionH>
            <wp:positionV relativeFrom="paragraph">
              <wp:posOffset>8588480</wp:posOffset>
            </wp:positionV>
            <wp:extent cx="1201058" cy="1082172"/>
            <wp:effectExtent l="0" t="0" r="0" b="3810"/>
            <wp:wrapNone/>
            <wp:docPr id="7" name="Picture 7" descr="Surrey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C 2019.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1058" cy="108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5B6AE" w14:textId="10EC2FAB" w:rsidR="0028671A" w:rsidRPr="00CE2868" w:rsidRDefault="00106F5B" w:rsidP="00CE2868">
      <w:pPr>
        <w:pStyle w:val="Heading2"/>
      </w:pPr>
      <w:r>
        <w:lastRenderedPageBreak/>
        <w:t>Initial LA Consultation – Frequently Asked Questions</w:t>
      </w:r>
    </w:p>
    <w:p w14:paraId="25E7D85D" w14:textId="3C8BD6A1" w:rsidR="00DC5C3F" w:rsidRDefault="00106F5B" w:rsidP="00CE2868">
      <w:pPr>
        <w:pStyle w:val="Heading3"/>
      </w:pPr>
      <w:r>
        <w:t>Background</w:t>
      </w:r>
    </w:p>
    <w:p w14:paraId="2ED11B8A" w14:textId="77777777" w:rsidR="00211750" w:rsidRPr="00211750" w:rsidRDefault="00211750" w:rsidP="00211750"/>
    <w:p w14:paraId="2C9E8B6B" w14:textId="2068565A" w:rsidR="0028671A" w:rsidRDefault="00106F5B" w:rsidP="0028671A">
      <w:r w:rsidRPr="00043589">
        <w:t xml:space="preserve">SCC is proposing </w:t>
      </w:r>
      <w:r>
        <w:t xml:space="preserve">to establish new </w:t>
      </w:r>
      <w:r w:rsidR="007D17D2">
        <w:t xml:space="preserve">ASD Designated </w:t>
      </w:r>
      <w:r>
        <w:t xml:space="preserve">Special Free School provision in the North West of the County to accommodate </w:t>
      </w:r>
      <w:r w:rsidR="004B727B">
        <w:t xml:space="preserve">autistic </w:t>
      </w:r>
      <w:r>
        <w:t>boys and girls</w:t>
      </w:r>
      <w:r w:rsidR="004B727B">
        <w:t xml:space="preserve"> and those with communication and interaction needs</w:t>
      </w:r>
      <w:r>
        <w:t xml:space="preserve"> aged 4 to 1</w:t>
      </w:r>
      <w:r w:rsidR="007D17D2">
        <w:t>9 years</w:t>
      </w:r>
      <w:r w:rsidR="004B727B">
        <w:t>.</w:t>
      </w:r>
      <w:r>
        <w:t xml:space="preserve"> </w:t>
      </w:r>
      <w:bookmarkStart w:id="0" w:name="_Hlk93322540"/>
      <w:r>
        <w:t>Admissions will be in line with</w:t>
      </w:r>
      <w:r w:rsidR="007D17D2">
        <w:t xml:space="preserve"> Surrey’s SEND Admissions process (</w:t>
      </w:r>
      <w:hyperlink r:id="rId9" w:history="1">
        <w:r w:rsidR="007D17D2">
          <w:rPr>
            <w:rStyle w:val="Hyperlink"/>
          </w:rPr>
          <w:t>Choosing a school place for a child with an EHCP - Surrey County Council (surreycc.gov.uk)</w:t>
        </w:r>
      </w:hyperlink>
      <w:r w:rsidR="007D17D2">
        <w:t>)</w:t>
      </w:r>
      <w:bookmarkEnd w:id="0"/>
      <w:r>
        <w:t>. It is envisaged that the new school w</w:t>
      </w:r>
      <w:r w:rsidR="007D17D2">
        <w:t>ill</w:t>
      </w:r>
      <w:r>
        <w:t xml:space="preserve"> provide 176 to 200 places at full capacity. The initial </w:t>
      </w:r>
      <w:r w:rsidR="007D17D2">
        <w:t>L</w:t>
      </w:r>
      <w:r>
        <w:t xml:space="preserve">ocal </w:t>
      </w:r>
      <w:r w:rsidR="007D17D2">
        <w:t>A</w:t>
      </w:r>
      <w:r>
        <w:t xml:space="preserve">uthority </w:t>
      </w:r>
      <w:r w:rsidR="007D17D2">
        <w:t>C</w:t>
      </w:r>
      <w:r>
        <w:t>onsultation – the first step in the process of opening a new school – ran from 1</w:t>
      </w:r>
      <w:r w:rsidR="00B01B81">
        <w:t>5</w:t>
      </w:r>
      <w:r>
        <w:t xml:space="preserve"> November 2021 to 1</w:t>
      </w:r>
      <w:r w:rsidR="00B01B81">
        <w:t>7</w:t>
      </w:r>
      <w:r>
        <w:t xml:space="preserve"> December 2021</w:t>
      </w:r>
      <w:r w:rsidR="00B01B81">
        <w:t>: this document attempts to answer the most frequently asked questions raised during the consultation.</w:t>
      </w:r>
    </w:p>
    <w:p w14:paraId="5FC53095" w14:textId="77777777" w:rsidR="00B01B81" w:rsidRDefault="00B01B81" w:rsidP="0028671A"/>
    <w:p w14:paraId="5957428A" w14:textId="6B2E2EA4" w:rsidR="0028671A" w:rsidRDefault="00B01B81" w:rsidP="00B01B81">
      <w:pPr>
        <w:pStyle w:val="Heading3"/>
        <w:numPr>
          <w:ilvl w:val="0"/>
          <w:numId w:val="7"/>
        </w:numPr>
      </w:pPr>
      <w:r>
        <w:t>Why has the West of Surrey been chosen as the location for the new school when there is a need for additional places in other areas as well?</w:t>
      </w:r>
    </w:p>
    <w:p w14:paraId="0E857C69" w14:textId="32027C4C" w:rsidR="00B01B81" w:rsidRDefault="00B01B81" w:rsidP="00B01B81"/>
    <w:p w14:paraId="24673346" w14:textId="701B0F5E" w:rsidR="00B01B81" w:rsidRDefault="00B01B81" w:rsidP="00B01B81">
      <w:r>
        <w:t xml:space="preserve">Surrey County Council (SCC) commission pupil number forecasts from Edge Analytics that show </w:t>
      </w:r>
      <w:r w:rsidR="007D17D2">
        <w:t>projected</w:t>
      </w:r>
      <w:r>
        <w:t xml:space="preserve"> demand for </w:t>
      </w:r>
      <w:r w:rsidR="007D17D2">
        <w:t xml:space="preserve">special school </w:t>
      </w:r>
      <w:r>
        <w:t>places over the next 10 years. These forecasts are broken down by need type, school type</w:t>
      </w:r>
      <w:r w:rsidR="007D17D2">
        <w:t>, phase of Education</w:t>
      </w:r>
      <w:r>
        <w:t xml:space="preserve"> and by geographical location. Edge Analytics also provide an analysis of current trends in terms of where pupils</w:t>
      </w:r>
      <w:r w:rsidR="007D17D2">
        <w:t xml:space="preserve"> with EHCPs</w:t>
      </w:r>
      <w:r>
        <w:t xml:space="preserve"> live and</w:t>
      </w:r>
      <w:r w:rsidR="007D17D2">
        <w:t xml:space="preserve"> how far they </w:t>
      </w:r>
      <w:proofErr w:type="gramStart"/>
      <w:r w:rsidR="007D17D2">
        <w:t>have to</w:t>
      </w:r>
      <w:proofErr w:type="gramEnd"/>
      <w:r w:rsidR="007D17D2">
        <w:t xml:space="preserve"> travel to attend their nearest most appropriate</w:t>
      </w:r>
      <w:r>
        <w:t xml:space="preserve"> school. This data enables us to specifically target areas where there is already high demand for places or where </w:t>
      </w:r>
      <w:r w:rsidR="007D17D2">
        <w:t>significant growth is project</w:t>
      </w:r>
      <w:r>
        <w:t xml:space="preserve"> to be. It has helped us identify that there is a specific need for new </w:t>
      </w:r>
      <w:r w:rsidR="007D17D2">
        <w:t xml:space="preserve">special school places for </w:t>
      </w:r>
      <w:r w:rsidR="004B727B">
        <w:t xml:space="preserve">autistic </w:t>
      </w:r>
      <w:r w:rsidR="007D17D2">
        <w:t>children and young people</w:t>
      </w:r>
      <w:r w:rsidR="004B727B">
        <w:t xml:space="preserve"> and those</w:t>
      </w:r>
      <w:r w:rsidR="007D17D2">
        <w:t xml:space="preserve"> with</w:t>
      </w:r>
      <w:r>
        <w:t xml:space="preserve"> </w:t>
      </w:r>
      <w:r w:rsidR="004B727B">
        <w:t>c</w:t>
      </w:r>
      <w:r w:rsidR="007D17D2">
        <w:t xml:space="preserve">ommunication </w:t>
      </w:r>
      <w:r w:rsidR="004B727B">
        <w:t>and</w:t>
      </w:r>
      <w:r w:rsidR="007D17D2">
        <w:t xml:space="preserve"> </w:t>
      </w:r>
      <w:r w:rsidR="004B727B">
        <w:t>i</w:t>
      </w:r>
      <w:r w:rsidR="007D17D2">
        <w:t>nteraction needs</w:t>
      </w:r>
      <w:r>
        <w:t xml:space="preserve"> in the West of the County</w:t>
      </w:r>
      <w:r w:rsidR="007D17D2">
        <w:t xml:space="preserve">. </w:t>
      </w:r>
      <w:r>
        <w:t xml:space="preserve"> </w:t>
      </w:r>
      <w:r w:rsidR="007D17D2">
        <w:t xml:space="preserve">Alongside planned growth to the current specialist estate, these needs can </w:t>
      </w:r>
      <w:r>
        <w:t>only be met</w:t>
      </w:r>
      <w:r w:rsidR="007D17D2">
        <w:t xml:space="preserve"> in the long term</w:t>
      </w:r>
      <w:r>
        <w:t xml:space="preserve"> by opening a new special school. </w:t>
      </w:r>
    </w:p>
    <w:p w14:paraId="2FFA7AA2" w14:textId="373F7191" w:rsidR="00B01B81" w:rsidRDefault="00B01B81" w:rsidP="00B01B81"/>
    <w:p w14:paraId="17F4A3EA" w14:textId="53418808" w:rsidR="00B01B81" w:rsidRDefault="00B01B81" w:rsidP="00B01B81">
      <w:r>
        <w:t xml:space="preserve">This proposal is part of </w:t>
      </w:r>
      <w:r w:rsidR="00EE196A">
        <w:t>the</w:t>
      </w:r>
      <w:r>
        <w:t xml:space="preserve"> wider </w:t>
      </w:r>
      <w:r w:rsidR="00EE196A">
        <w:t xml:space="preserve">SEND </w:t>
      </w:r>
      <w:r>
        <w:t>capital programme that is in the process of delivering over 1</w:t>
      </w:r>
      <w:r w:rsidR="00EE196A">
        <w:t>,6</w:t>
      </w:r>
      <w:r>
        <w:t>00 additional specialist school places across the county.</w:t>
      </w:r>
      <w:r w:rsidR="00561E43">
        <w:t xml:space="preserve"> For example, a new special school, Fox Grove</w:t>
      </w:r>
      <w:r w:rsidR="00EE196A">
        <w:t xml:space="preserve"> School</w:t>
      </w:r>
      <w:r w:rsidR="00561E43">
        <w:t>, opened in the South East in September 2021 and other existing schools such as Brooklands and Freemantles h</w:t>
      </w:r>
      <w:r w:rsidR="00EE196A">
        <w:t>ave or are already being</w:t>
      </w:r>
      <w:r w:rsidR="00561E43">
        <w:t xml:space="preserve"> expanded. </w:t>
      </w:r>
    </w:p>
    <w:p w14:paraId="6AA23002" w14:textId="6B18A5EC" w:rsidR="00561E43" w:rsidRDefault="00561E43" w:rsidP="00B01B81"/>
    <w:p w14:paraId="6CD5DA79" w14:textId="47065B70" w:rsidR="00561E43" w:rsidRDefault="00561E43" w:rsidP="00561E43">
      <w:pPr>
        <w:pStyle w:val="Heading3"/>
        <w:numPr>
          <w:ilvl w:val="0"/>
          <w:numId w:val="7"/>
        </w:numPr>
      </w:pPr>
      <w:r>
        <w:t xml:space="preserve">Why </w:t>
      </w:r>
      <w:r w:rsidR="00A5187B">
        <w:t>will the new school be a Free School and not run by the local authority</w:t>
      </w:r>
      <w:r>
        <w:t>?</w:t>
      </w:r>
    </w:p>
    <w:p w14:paraId="632B5701" w14:textId="77777777" w:rsidR="00561E43" w:rsidRDefault="00561E43" w:rsidP="00561E43"/>
    <w:p w14:paraId="10B5B5BB" w14:textId="4C384FE4" w:rsidR="00561E43" w:rsidRDefault="00561E43" w:rsidP="00561E43">
      <w:r>
        <w:t>S</w:t>
      </w:r>
      <w:r w:rsidR="00A5187B">
        <w:t>ince 2012 (following the Education Act 2011), where a local authority identifies the need for a new school in its area, it must seek proposals to open a new Academy. All new Academies are considered as being Free Schools.</w:t>
      </w:r>
      <w:r>
        <w:t xml:space="preserve"> </w:t>
      </w:r>
      <w:r w:rsidR="00E774AB">
        <w:t>Therefore, SCC is not able to open new local authority</w:t>
      </w:r>
      <w:r w:rsidR="00EE196A">
        <w:t xml:space="preserve"> maintained</w:t>
      </w:r>
      <w:r w:rsidR="00E774AB">
        <w:t xml:space="preserve"> schools. However, many of the existing special schools in Surrey are Academies or Free Schools and </w:t>
      </w:r>
      <w:r w:rsidR="00EE196A">
        <w:t>provide good or outstanding provision as part of Surrey’s wider Specialist Education Estate</w:t>
      </w:r>
      <w:r w:rsidR="00E774AB">
        <w:t xml:space="preserve">. </w:t>
      </w:r>
    </w:p>
    <w:p w14:paraId="2BA24FD6" w14:textId="61028DF3" w:rsidR="00561E43" w:rsidRDefault="00561E43" w:rsidP="00B01B81"/>
    <w:p w14:paraId="10110C91" w14:textId="241CB201" w:rsidR="00E774AB" w:rsidRDefault="00E774AB" w:rsidP="00E774AB">
      <w:pPr>
        <w:pStyle w:val="Heading3"/>
        <w:numPr>
          <w:ilvl w:val="0"/>
          <w:numId w:val="7"/>
        </w:numPr>
      </w:pPr>
      <w:r>
        <w:t>To encourage inclusion, would it be better to open new specialist units within mainstream schools instead of a new special school?</w:t>
      </w:r>
    </w:p>
    <w:p w14:paraId="791BE160" w14:textId="77777777" w:rsidR="00E774AB" w:rsidRDefault="00E774AB" w:rsidP="00E774AB"/>
    <w:p w14:paraId="3A0C9731" w14:textId="0B24DDBC" w:rsidR="00E774AB" w:rsidRDefault="00EE196A" w:rsidP="00B01B81">
      <w:r>
        <w:t>The</w:t>
      </w:r>
      <w:r w:rsidR="00E774AB">
        <w:t xml:space="preserve"> proposal</w:t>
      </w:r>
      <w:r>
        <w:t xml:space="preserve"> to open a new special school</w:t>
      </w:r>
      <w:r w:rsidR="00E774AB">
        <w:t xml:space="preserve"> is part of a much bigger capital programme delivering additional specialist school places in a range of ways</w:t>
      </w:r>
      <w:r>
        <w:t>. These including new ASD designated SEN Units or Resourced Provision in mainstream Surrey’s mainstream primary and secondary schools and academies</w:t>
      </w:r>
      <w:r w:rsidR="00E774AB">
        <w:t xml:space="preserve">. </w:t>
      </w:r>
      <w:r>
        <w:t xml:space="preserve">Seven new SEN Units opened in Surrey between 2020-2021 and </w:t>
      </w:r>
      <w:r w:rsidR="004F46FF">
        <w:t xml:space="preserve">9 further opportunities to expand and/ or develop new SEN Units are being explored. </w:t>
      </w:r>
      <w:r>
        <w:t xml:space="preserve">SEN Units in mainstream schools typically support the needs of pupils who work at broadly </w:t>
      </w:r>
      <w:r w:rsidR="00F33F97">
        <w:t>age-related</w:t>
      </w:r>
      <w:r>
        <w:t xml:space="preserve"> levels and </w:t>
      </w:r>
      <w:proofErr w:type="gramStart"/>
      <w:r>
        <w:t>are able to</w:t>
      </w:r>
      <w:proofErr w:type="gramEnd"/>
      <w:r>
        <w:t xml:space="preserve"> access mainstream provision with their peers</w:t>
      </w:r>
      <w:r w:rsidR="004F46FF">
        <w:t xml:space="preserve"> and additional support</w:t>
      </w:r>
      <w:r>
        <w:t xml:space="preserve"> between 40-</w:t>
      </w:r>
      <w:r>
        <w:lastRenderedPageBreak/>
        <w:t xml:space="preserve">60% of the school day. Whereas pupils that require special school provision have significantly more complex needs and </w:t>
      </w:r>
      <w:proofErr w:type="gramStart"/>
      <w:r>
        <w:t>require highly</w:t>
      </w:r>
      <w:proofErr w:type="gramEnd"/>
      <w:r>
        <w:t xml:space="preserve"> specialist teaching throughout the school day to make </w:t>
      </w:r>
      <w:r w:rsidR="004F46FF">
        <w:t xml:space="preserve">academic as well as personal </w:t>
      </w:r>
      <w:r>
        <w:t xml:space="preserve">progress.  </w:t>
      </w:r>
    </w:p>
    <w:p w14:paraId="4157B808" w14:textId="5D3BEAF6" w:rsidR="00E774AB" w:rsidRDefault="00E774AB" w:rsidP="00B01B81"/>
    <w:p w14:paraId="68117EC3" w14:textId="7BBBCD31" w:rsidR="00E774AB" w:rsidRDefault="00E774AB" w:rsidP="00E774AB">
      <w:pPr>
        <w:pStyle w:val="Heading3"/>
        <w:numPr>
          <w:ilvl w:val="0"/>
          <w:numId w:val="7"/>
        </w:numPr>
      </w:pPr>
      <w:r>
        <w:t>Would the new school cater for children with ASC across the whole spectrum?</w:t>
      </w:r>
    </w:p>
    <w:p w14:paraId="0238EC2A" w14:textId="77777777" w:rsidR="00E774AB" w:rsidRDefault="00E774AB" w:rsidP="00E774AB"/>
    <w:p w14:paraId="5EB1DA53" w14:textId="2027E0C5" w:rsidR="00E774AB" w:rsidRPr="00B01B81" w:rsidRDefault="00C0337E" w:rsidP="00B01B81">
      <w:r>
        <w:t xml:space="preserve">Our analysis of the data indicates that the greatest increase in demand for places is for </w:t>
      </w:r>
      <w:r w:rsidR="004B727B">
        <w:t xml:space="preserve">autistic </w:t>
      </w:r>
      <w:r>
        <w:t xml:space="preserve">children </w:t>
      </w:r>
      <w:r w:rsidR="004B727B">
        <w:t xml:space="preserve">and those </w:t>
      </w:r>
      <w:r>
        <w:t>with</w:t>
      </w:r>
      <w:r w:rsidR="004F46FF">
        <w:t xml:space="preserve"> </w:t>
      </w:r>
      <w:r w:rsidR="004B727B">
        <w:t>c</w:t>
      </w:r>
      <w:r w:rsidR="004F46FF">
        <w:t xml:space="preserve">ommunication </w:t>
      </w:r>
      <w:r w:rsidR="004B727B">
        <w:t>and i</w:t>
      </w:r>
      <w:r w:rsidR="004F46FF">
        <w:t>nteraction needs</w:t>
      </w:r>
      <w:r>
        <w:t xml:space="preserve"> who are </w:t>
      </w:r>
      <w:r w:rsidR="004F46FF">
        <w:t xml:space="preserve">working at broad </w:t>
      </w:r>
      <w:r w:rsidR="00F33F97">
        <w:t>age-related</w:t>
      </w:r>
      <w:r w:rsidR="004F46FF">
        <w:t xml:space="preserve"> expectations and are on track</w:t>
      </w:r>
      <w:r>
        <w:t xml:space="preserve"> achieve academic qualifications in line with their chronological age</w:t>
      </w:r>
      <w:r w:rsidR="004F46FF">
        <w:t>.</w:t>
      </w:r>
      <w:r>
        <w:t xml:space="preserve"> We believe this</w:t>
      </w:r>
      <w:r w:rsidR="004F46FF">
        <w:t xml:space="preserve"> provision</w:t>
      </w:r>
      <w:r>
        <w:t xml:space="preserve"> would </w:t>
      </w:r>
      <w:r w:rsidR="004F46FF">
        <w:t xml:space="preserve">successfully </w:t>
      </w:r>
      <w:r>
        <w:t xml:space="preserve">complement the other measures we have </w:t>
      </w:r>
      <w:r w:rsidR="004F46FF">
        <w:t xml:space="preserve">already </w:t>
      </w:r>
      <w:r>
        <w:t>taken to provide</w:t>
      </w:r>
      <w:r w:rsidR="004F46FF">
        <w:t xml:space="preserve"> additional school places</w:t>
      </w:r>
      <w:r>
        <w:t xml:space="preserve"> for</w:t>
      </w:r>
      <w:r w:rsidR="004B727B">
        <w:t xml:space="preserve"> autistic</w:t>
      </w:r>
      <w:r>
        <w:t xml:space="preserve"> children</w:t>
      </w:r>
      <w:r w:rsidR="004B727B">
        <w:t xml:space="preserve"> and those with c</w:t>
      </w:r>
      <w:r w:rsidR="004F46FF">
        <w:t xml:space="preserve">ommunication &amp; </w:t>
      </w:r>
      <w:r w:rsidR="004B727B">
        <w:t>i</w:t>
      </w:r>
      <w:r w:rsidR="004F46FF">
        <w:t xml:space="preserve">nteraction needs who have a profile of severe or </w:t>
      </w:r>
      <w:r>
        <w:t>more profound</w:t>
      </w:r>
      <w:r w:rsidR="004F46FF">
        <w:t xml:space="preserve"> and multiple</w:t>
      </w:r>
      <w:r>
        <w:t xml:space="preserve"> learning </w:t>
      </w:r>
      <w:r w:rsidR="004F46FF">
        <w:t xml:space="preserve">difficulties. These projects include the DfE delivered 152 place </w:t>
      </w:r>
      <w:r>
        <w:t xml:space="preserve">Fox Grove </w:t>
      </w:r>
      <w:r w:rsidR="004F46FF">
        <w:t>S</w:t>
      </w:r>
      <w:r>
        <w:t>chool</w:t>
      </w:r>
      <w:r w:rsidR="004F46FF">
        <w:t xml:space="preserve"> and SCC delivery of the </w:t>
      </w:r>
      <w:r>
        <w:t xml:space="preserve">expansion of </w:t>
      </w:r>
      <w:proofErr w:type="spellStart"/>
      <w:r>
        <w:t>Freemantles</w:t>
      </w:r>
      <w:proofErr w:type="spellEnd"/>
      <w:r w:rsidR="004F46FF">
        <w:t xml:space="preserve"> School by 72 places, the expansion of Brooklands School by 70 places and the expansion of Manor Mead School by 60 places.</w:t>
      </w:r>
      <w:r>
        <w:t xml:space="preserve"> </w:t>
      </w:r>
    </w:p>
    <w:sectPr w:rsidR="00E774AB" w:rsidRPr="00B01B81" w:rsidSect="00C75C69">
      <w:headerReference w:type="default" r:id="rId10"/>
      <w:footerReference w:type="default" r:id="rId11"/>
      <w:pgSz w:w="11906" w:h="16838"/>
      <w:pgMar w:top="1115" w:right="566" w:bottom="1134" w:left="709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FDBEC" w14:textId="77777777" w:rsidR="000A2E35" w:rsidRDefault="000A2E35" w:rsidP="000E1268">
      <w:r>
        <w:separator/>
      </w:r>
    </w:p>
  </w:endnote>
  <w:endnote w:type="continuationSeparator" w:id="0">
    <w:p w14:paraId="4C367A58" w14:textId="77777777" w:rsidR="000A2E35" w:rsidRDefault="000A2E35" w:rsidP="000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B88A" w14:textId="77777777" w:rsidR="00A60B12" w:rsidRDefault="00A60B12" w:rsidP="00A60B12">
    <w:pPr>
      <w:pStyle w:val="Footer"/>
      <w:jc w:val="right"/>
    </w:pPr>
    <w:r>
      <w:t xml:space="preserve">Page </w:t>
    </w:r>
    <w:sdt>
      <w:sdtPr>
        <w:id w:val="18916094"/>
        <w:docPartObj>
          <w:docPartGallery w:val="Page Numbers (Bottom of Page)"/>
          <w:docPartUnique/>
        </w:docPartObj>
      </w:sdtPr>
      <w:sdtEndPr/>
      <w:sdtContent>
        <w:r w:rsidR="00D34B6A">
          <w:fldChar w:fldCharType="begin"/>
        </w:r>
        <w:r w:rsidR="00C75C69">
          <w:instrText xml:space="preserve"> PAGE   \* MERGEFORMAT </w:instrText>
        </w:r>
        <w:r w:rsidR="00D34B6A">
          <w:fldChar w:fldCharType="separate"/>
        </w:r>
        <w:r w:rsidR="00DB58A7">
          <w:rPr>
            <w:noProof/>
          </w:rPr>
          <w:t>2</w:t>
        </w:r>
        <w:r w:rsidR="00D34B6A"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28FB" w14:textId="77777777" w:rsidR="000A2E35" w:rsidRDefault="000A2E35" w:rsidP="000E1268">
      <w:r>
        <w:separator/>
      </w:r>
    </w:p>
  </w:footnote>
  <w:footnote w:type="continuationSeparator" w:id="0">
    <w:p w14:paraId="7B10DB92" w14:textId="77777777" w:rsidR="000A2E35" w:rsidRDefault="000A2E35" w:rsidP="000E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ABE4D" w14:textId="77777777" w:rsidR="00A60B12" w:rsidRDefault="00A60B12" w:rsidP="00A60B12">
    <w:pPr>
      <w:pStyle w:val="Header"/>
      <w:jc w:val="right"/>
    </w:pPr>
    <w:r>
      <w:t>Document title goes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abstractNum w:abstractNumId="1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50FD"/>
    <w:multiLevelType w:val="hybridMultilevel"/>
    <w:tmpl w:val="197604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10EBE"/>
    <w:rsid w:val="00041B45"/>
    <w:rsid w:val="000A2E35"/>
    <w:rsid w:val="000D6962"/>
    <w:rsid w:val="000E1268"/>
    <w:rsid w:val="00106F5B"/>
    <w:rsid w:val="00114EC4"/>
    <w:rsid w:val="001552CC"/>
    <w:rsid w:val="00197C69"/>
    <w:rsid w:val="00211750"/>
    <w:rsid w:val="00221375"/>
    <w:rsid w:val="0028671A"/>
    <w:rsid w:val="002D37DA"/>
    <w:rsid w:val="00307F69"/>
    <w:rsid w:val="00355C2A"/>
    <w:rsid w:val="003E60C8"/>
    <w:rsid w:val="004205E0"/>
    <w:rsid w:val="00437370"/>
    <w:rsid w:val="004B727B"/>
    <w:rsid w:val="004E39F0"/>
    <w:rsid w:val="004F46FF"/>
    <w:rsid w:val="00536C62"/>
    <w:rsid w:val="00561E43"/>
    <w:rsid w:val="00587ABB"/>
    <w:rsid w:val="006155E0"/>
    <w:rsid w:val="00685182"/>
    <w:rsid w:val="00761286"/>
    <w:rsid w:val="007713F1"/>
    <w:rsid w:val="007D17D2"/>
    <w:rsid w:val="008D70FD"/>
    <w:rsid w:val="00956621"/>
    <w:rsid w:val="009B4FC7"/>
    <w:rsid w:val="00A040F2"/>
    <w:rsid w:val="00A32BCF"/>
    <w:rsid w:val="00A5187B"/>
    <w:rsid w:val="00A60B12"/>
    <w:rsid w:val="00AB4C38"/>
    <w:rsid w:val="00AE397C"/>
    <w:rsid w:val="00B01B81"/>
    <w:rsid w:val="00B17D47"/>
    <w:rsid w:val="00BF4EDB"/>
    <w:rsid w:val="00C0337E"/>
    <w:rsid w:val="00C75C69"/>
    <w:rsid w:val="00CE2868"/>
    <w:rsid w:val="00CF516F"/>
    <w:rsid w:val="00D211B0"/>
    <w:rsid w:val="00D30FA2"/>
    <w:rsid w:val="00D34B6A"/>
    <w:rsid w:val="00D613F2"/>
    <w:rsid w:val="00DB58A7"/>
    <w:rsid w:val="00DC1AA6"/>
    <w:rsid w:val="00DC5C3F"/>
    <w:rsid w:val="00E65EF8"/>
    <w:rsid w:val="00E774AB"/>
    <w:rsid w:val="00E85C63"/>
    <w:rsid w:val="00EE09D2"/>
    <w:rsid w:val="00EE196A"/>
    <w:rsid w:val="00F33F97"/>
    <w:rsid w:val="00F67F51"/>
    <w:rsid w:val="00F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#186e3f" stroke="f">
      <v:fill color="#186e3f"/>
      <v:stroke on="f"/>
    </o:shapedefaults>
    <o:shapelayout v:ext="edit">
      <o:idmap v:ext="edit" data="1"/>
    </o:shapelayout>
  </w:shapeDefaults>
  <w:decimalSymbol w:val="."/>
  <w:listSeparator w:val=","/>
  <w14:docId w14:val="76CCE5D3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DB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868"/>
    <w:pPr>
      <w:keepNext/>
      <w:keepLines/>
      <w:spacing w:after="200"/>
      <w:outlineLvl w:val="0"/>
    </w:pPr>
    <w:rPr>
      <w:rFonts w:eastAsiaTheme="majorEastAsia" w:cstheme="majorBidi"/>
      <w:bCs/>
      <w:color w:val="054C34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868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 w:cs="Arial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868"/>
    <w:rPr>
      <w:rFonts w:ascii="Arial" w:eastAsiaTheme="majorEastAsia" w:hAnsi="Arial" w:cstheme="majorBidi"/>
      <w:bCs/>
      <w:color w:val="054C3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EE09D2"/>
    <w:rPr>
      <w:rFonts w:ascii="Arial" w:eastAsiaTheme="majorEastAsia" w:hAnsi="Arial" w:cstheme="majorBidi"/>
      <w:b/>
      <w:bCs/>
      <w:color w:val="000000" w:themeColor="text1"/>
      <w:sz w:val="36"/>
      <w:szCs w:val="40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reycc.gov.uk/schools-and-learning/schools/admissions/child-with-a-eh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9EBA-C5CC-4B15-8B78-4E78695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RNeale</dc:creator>
  <cp:lastModifiedBy>Peter Speers</cp:lastModifiedBy>
  <cp:revision>2</cp:revision>
  <cp:lastPrinted>2020-01-16T09:02:00Z</cp:lastPrinted>
  <dcterms:created xsi:type="dcterms:W3CDTF">2022-01-24T14:43:00Z</dcterms:created>
  <dcterms:modified xsi:type="dcterms:W3CDTF">2022-01-24T14:43:00Z</dcterms:modified>
</cp:coreProperties>
</file>