
<file path=[Content_Types].xml><?xml version="1.0" encoding="utf-8"?>
<Types xmlns="http://schemas.openxmlformats.org/package/2006/content-types">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168547" w14:textId="77777777" w:rsidR="00A040F2" w:rsidRDefault="00EB0D1D" w:rsidP="00A040F2">
      <w:r>
        <w:rPr>
          <w:noProof/>
          <w:lang w:eastAsia="en-GB"/>
        </w:rPr>
        <mc:AlternateContent>
          <mc:Choice Requires="wps">
            <w:drawing>
              <wp:anchor distT="0" distB="0" distL="114300" distR="114300" simplePos="0" relativeHeight="251658240" behindDoc="0" locked="0" layoutInCell="1" allowOverlap="1" wp14:anchorId="35E91C5F" wp14:editId="24C8378B">
                <wp:simplePos x="0" y="0"/>
                <wp:positionH relativeFrom="column">
                  <wp:posOffset>-488315</wp:posOffset>
                </wp:positionH>
                <wp:positionV relativeFrom="paragraph">
                  <wp:posOffset>-484505</wp:posOffset>
                </wp:positionV>
                <wp:extent cx="8123555" cy="10848975"/>
                <wp:effectExtent l="0" t="0" r="0" b="47625"/>
                <wp:wrapNone/>
                <wp:docPr id="5" name="Freeform: 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8123555" cy="10848975"/>
                        </a:xfrm>
                        <a:custGeom>
                          <a:avLst/>
                          <a:gdLst>
                            <a:gd name="T0" fmla="*/ 224 w 842"/>
                            <a:gd name="T1" fmla="*/ 1123 h 1123"/>
                            <a:gd name="T2" fmla="*/ 796 w 842"/>
                            <a:gd name="T3" fmla="*/ 1123 h 1123"/>
                            <a:gd name="T4" fmla="*/ 796 w 842"/>
                            <a:gd name="T5" fmla="*/ 91 h 1123"/>
                            <a:gd name="T6" fmla="*/ 640 w 842"/>
                            <a:gd name="T7" fmla="*/ 124 h 1123"/>
                            <a:gd name="T8" fmla="*/ 441 w 842"/>
                            <a:gd name="T9" fmla="*/ 364 h 1123"/>
                            <a:gd name="T10" fmla="*/ 778 w 842"/>
                            <a:gd name="T11" fmla="*/ 522 h 1123"/>
                            <a:gd name="T12" fmla="*/ 247 w 842"/>
                            <a:gd name="T13" fmla="*/ 932 h 1123"/>
                            <a:gd name="T14" fmla="*/ 224 w 842"/>
                            <a:gd name="T15" fmla="*/ 1123 h 1123"/>
                            <a:gd name="T16" fmla="*/ 227 w 842"/>
                            <a:gd name="T17" fmla="*/ 0 h 1123"/>
                            <a:gd name="T18" fmla="*/ 143 w 842"/>
                            <a:gd name="T19" fmla="*/ 0 h 1123"/>
                            <a:gd name="T20" fmla="*/ 2 w 842"/>
                            <a:gd name="T21" fmla="*/ 314 h 1123"/>
                            <a:gd name="T22" fmla="*/ 2 w 842"/>
                            <a:gd name="T23" fmla="*/ 1123 h 1123"/>
                            <a:gd name="T24" fmla="*/ 53 w 842"/>
                            <a:gd name="T25" fmla="*/ 1123 h 1123"/>
                            <a:gd name="T26" fmla="*/ 227 w 842"/>
                            <a:gd name="T27" fmla="*/ 0 h 11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842" h="1123">
                              <a:moveTo>
                                <a:pt x="224" y="1123"/>
                              </a:moveTo>
                              <a:cubicBezTo>
                                <a:pt x="796" y="1123"/>
                                <a:pt x="796" y="1123"/>
                                <a:pt x="796" y="1123"/>
                              </a:cubicBezTo>
                              <a:cubicBezTo>
                                <a:pt x="796" y="91"/>
                                <a:pt x="796" y="91"/>
                                <a:pt x="796" y="91"/>
                              </a:cubicBezTo>
                              <a:cubicBezTo>
                                <a:pt x="748" y="99"/>
                                <a:pt x="698" y="107"/>
                                <a:pt x="640" y="124"/>
                              </a:cubicBezTo>
                              <a:cubicBezTo>
                                <a:pt x="552" y="150"/>
                                <a:pt x="396" y="218"/>
                                <a:pt x="441" y="364"/>
                              </a:cubicBezTo>
                              <a:cubicBezTo>
                                <a:pt x="491" y="526"/>
                                <a:pt x="742" y="379"/>
                                <a:pt x="778" y="522"/>
                              </a:cubicBezTo>
                              <a:cubicBezTo>
                                <a:pt x="842" y="779"/>
                                <a:pt x="339" y="686"/>
                                <a:pt x="247" y="932"/>
                              </a:cubicBezTo>
                              <a:cubicBezTo>
                                <a:pt x="224" y="994"/>
                                <a:pt x="217" y="1059"/>
                                <a:pt x="224" y="1123"/>
                              </a:cubicBezTo>
                              <a:moveTo>
                                <a:pt x="227" y="0"/>
                              </a:moveTo>
                              <a:cubicBezTo>
                                <a:pt x="143" y="0"/>
                                <a:pt x="143" y="0"/>
                                <a:pt x="143" y="0"/>
                              </a:cubicBezTo>
                              <a:cubicBezTo>
                                <a:pt x="84" y="108"/>
                                <a:pt x="38" y="214"/>
                                <a:pt x="2" y="314"/>
                              </a:cubicBezTo>
                              <a:cubicBezTo>
                                <a:pt x="2" y="1123"/>
                                <a:pt x="2" y="1123"/>
                                <a:pt x="2" y="1123"/>
                              </a:cubicBezTo>
                              <a:cubicBezTo>
                                <a:pt x="53" y="1123"/>
                                <a:pt x="53" y="1123"/>
                                <a:pt x="53" y="1123"/>
                              </a:cubicBezTo>
                              <a:cubicBezTo>
                                <a:pt x="0" y="781"/>
                                <a:pt x="52" y="407"/>
                                <a:pt x="227" y="0"/>
                              </a:cubicBezTo>
                            </a:path>
                          </a:pathLst>
                        </a:custGeom>
                        <a:solidFill>
                          <a:schemeClr val="tx2">
                            <a:lumMod val="60000"/>
                            <a:lumOff val="40000"/>
                          </a:schemeClr>
                        </a:solidFill>
                        <a:ln w="38100">
                          <a:noFill/>
                          <a:round/>
                          <a:headEnd/>
                          <a:tailEnd/>
                        </a:ln>
                        <a:effectLst>
                          <a:outerShdw dist="28398" dir="3806097" algn="ctr" rotWithShape="0">
                            <a:schemeClr val="accent1">
                              <a:lumMod val="50000"/>
                              <a:lumOff val="0"/>
                              <a:alpha val="50000"/>
                            </a:schemeClr>
                          </a:outerShdw>
                        </a:effectLst>
                      </wps:spPr>
                      <wps:txbx>
                        <w:txbxContent>
                          <w:p w14:paraId="4ABE6934" w14:textId="3C18E48D" w:rsidR="00EA1E14" w:rsidRDefault="00EA1E14" w:rsidP="00684BF0">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E91C5F" id="Freeform: Shape 5" o:spid="_x0000_s1026" style="position:absolute;margin-left:-38.45pt;margin-top:-38.15pt;width:639.65pt;height:85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842,112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" adj="-11796480,,5400" path="m224,1123v572,,572,,572,c796,91,796,91,796,91v-48,8,-98,16,-156,33c552,150,396,218,441,364v50,162,301,15,337,158c842,779,339,686,247,932v-23,62,-30,127,-23,191m227,c143,,143,,143,,84,108,38,214,2,314v,809,,809,,809c53,1123,53,1123,53,1123,,781,52,407,227,e" fillcolor="#548dd4 [1951]" stroked="f" strokeweight="3pt">
                <v:stroke joinstyle="round"/>
                <v:shadow on="t" color="#243f60 [1604]" opacity=".5" offset="1pt"/>
                <v:formulas/>
                <v:path arrowok="t" o:connecttype="custom" o:connectlocs="2161136,10848975;7679750,10848975;7679750,879124;6174674,1197928;4254736,3516498;7506088,5042890;2383038,9003780;2161136,10848975;2190080,0;1379654,0;19296,3033462;19296,10848975;511340,10848975;2190080,0" o:connectangles="0,0,0,0,0,0,0,0,0,0,0,0,0,0" textboxrect="0,0,842,1123"/>
                <o:lock v:ext="edit" verticies="t"/>
                <v:textbox>
                  <w:txbxContent>
                    <w:p w14:paraId="4ABE6934" w14:textId="3C18E48D" w:rsidR="00EA1E14" w:rsidRDefault="00EA1E14" w:rsidP="00684BF0">
                      <w:pPr>
                        <w:jc w:val="center"/>
                      </w:pPr>
                    </w:p>
                  </w:txbxContent>
                </v:textbox>
              </v:shape>
            </w:pict>
          </mc:Fallback>
        </mc:AlternateContent>
      </w:r>
    </w:p>
    <w:p w14:paraId="3103B874" w14:textId="77777777" w:rsidR="00A040F2" w:rsidRDefault="00A040F2" w:rsidP="0028671A"/>
    <w:p w14:paraId="76C814CD" w14:textId="6B755ACC" w:rsidR="00A60B12" w:rsidRDefault="00A10C42" w:rsidP="00642AA4">
      <w:pPr>
        <w:ind w:left="2880" w:firstLine="720"/>
        <w:sectPr w:rsidR="00A60B12" w:rsidSect="0028671A">
          <w:headerReference w:type="even" r:id="rId11"/>
          <w:headerReference w:type="default" r:id="rId12"/>
          <w:footerReference w:type="even" r:id="rId13"/>
          <w:footerReference w:type="default" r:id="rId14"/>
          <w:headerReference w:type="first" r:id="rId15"/>
          <w:footerReference w:type="first" r:id="rId16"/>
          <w:pgSz w:w="11906" w:h="16838"/>
          <w:pgMar w:top="568" w:right="566" w:bottom="709" w:left="709" w:header="284" w:footer="708" w:gutter="0"/>
          <w:cols w:space="708"/>
          <w:docGrid w:linePitch="360"/>
        </w:sectPr>
      </w:pPr>
      <w:r>
        <w:rPr>
          <w:noProof/>
          <w:lang w:eastAsia="en-GB"/>
        </w:rPr>
        <w:drawing>
          <wp:anchor distT="0" distB="0" distL="114300" distR="114300" simplePos="0" relativeHeight="251658243" behindDoc="1" locked="0" layoutInCell="1" allowOverlap="1" wp14:anchorId="6290BFFD" wp14:editId="5A64D823">
            <wp:simplePos x="0" y="0"/>
            <wp:positionH relativeFrom="column">
              <wp:posOffset>3956685</wp:posOffset>
            </wp:positionH>
            <wp:positionV relativeFrom="paragraph">
              <wp:posOffset>8403590</wp:posOffset>
            </wp:positionV>
            <wp:extent cx="1117600" cy="1117600"/>
            <wp:effectExtent l="0" t="0" r="6350" b="6350"/>
            <wp:wrapTight wrapText="bothSides">
              <wp:wrapPolygon edited="0">
                <wp:start x="0" y="0"/>
                <wp:lineTo x="0" y="21355"/>
                <wp:lineTo x="21355" y="21355"/>
                <wp:lineTo x="21355" y="0"/>
                <wp:lineTo x="0" y="0"/>
              </wp:wrapPolygon>
            </wp:wrapTight>
            <wp:docPr id="2" name="Picture 2" descr="A picture containing drawing, clipart, text, carto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drawing, clipart, text, cartoon&#10;&#10;Description automatically generated"/>
                    <pic:cNvPicPr/>
                  </pic:nvPicPr>
                  <pic:blipFill>
                    <a:blip r:embed="rId17"/>
                    <a:stretch>
                      <a:fillRect/>
                    </a:stretch>
                  </pic:blipFill>
                  <pic:spPr>
                    <a:xfrm>
                      <a:off x="0" y="0"/>
                      <a:ext cx="1117600" cy="1117600"/>
                    </a:xfrm>
                    <a:prstGeom prst="rect">
                      <a:avLst/>
                    </a:prstGeom>
                  </pic:spPr>
                </pic:pic>
              </a:graphicData>
            </a:graphic>
            <wp14:sizeRelH relativeFrom="margin">
              <wp14:pctWidth>0</wp14:pctWidth>
            </wp14:sizeRelH>
            <wp14:sizeRelV relativeFrom="margin">
              <wp14:pctHeight>0</wp14:pctHeight>
            </wp14:sizeRelV>
          </wp:anchor>
        </w:drawing>
      </w:r>
      <w:r w:rsidR="00CC7935">
        <w:rPr>
          <w:noProof/>
          <w:lang w:eastAsia="en-GB"/>
        </w:rPr>
        <mc:AlternateContent>
          <mc:Choice Requires="wps">
            <w:drawing>
              <wp:anchor distT="0" distB="0" distL="114300" distR="114300" simplePos="0" relativeHeight="251658242" behindDoc="0" locked="0" layoutInCell="1" allowOverlap="1" wp14:anchorId="41DE0E45" wp14:editId="25130B0D">
                <wp:simplePos x="0" y="0"/>
                <wp:positionH relativeFrom="column">
                  <wp:posOffset>238125</wp:posOffset>
                </wp:positionH>
                <wp:positionV relativeFrom="paragraph">
                  <wp:posOffset>3192780</wp:posOffset>
                </wp:positionV>
                <wp:extent cx="5229225" cy="4086971"/>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29225" cy="40869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E18E97" w14:textId="5EEF576D" w:rsidR="00EA1E14" w:rsidRPr="00CC7935" w:rsidRDefault="00EA1E14" w:rsidP="00517D6F">
                            <w:pPr>
                              <w:rPr>
                                <w:rFonts w:cs="Arial"/>
                                <w:sz w:val="72"/>
                                <w:szCs w:val="72"/>
                              </w:rPr>
                            </w:pPr>
                            <w:r w:rsidRPr="00CC7935">
                              <w:rPr>
                                <w:rFonts w:cs="Arial"/>
                                <w:sz w:val="72"/>
                                <w:szCs w:val="72"/>
                              </w:rPr>
                              <w:t>School Organisation Consultation</w:t>
                            </w:r>
                            <w:r w:rsidRPr="00CC7935">
                              <w:rPr>
                                <w:rFonts w:cs="Arial"/>
                                <w:sz w:val="72"/>
                                <w:szCs w:val="72"/>
                              </w:rPr>
                              <w:br/>
                            </w:r>
                          </w:p>
                          <w:p w14:paraId="00F8BB25" w14:textId="0DB22E46" w:rsidR="00EA1E14" w:rsidRPr="00CC7935" w:rsidRDefault="00EA1E14" w:rsidP="00F238A1">
                            <w:pPr>
                              <w:rPr>
                                <w:rFonts w:cs="Arial"/>
                                <w:b/>
                                <w:bCs/>
                                <w:sz w:val="40"/>
                                <w:szCs w:val="40"/>
                              </w:rPr>
                            </w:pPr>
                            <w:r w:rsidRPr="00CC7935">
                              <w:rPr>
                                <w:b/>
                                <w:bCs/>
                                <w:sz w:val="40"/>
                                <w:szCs w:val="40"/>
                              </w:rPr>
                              <w:t xml:space="preserve">Proposal to expand Walton Leigh School onto a </w:t>
                            </w:r>
                            <w:r>
                              <w:rPr>
                                <w:b/>
                                <w:bCs/>
                                <w:sz w:val="40"/>
                                <w:szCs w:val="40"/>
                              </w:rPr>
                              <w:t>s</w:t>
                            </w:r>
                            <w:r w:rsidRPr="00CC7935">
                              <w:rPr>
                                <w:b/>
                                <w:bCs/>
                                <w:sz w:val="40"/>
                                <w:szCs w:val="40"/>
                              </w:rPr>
                              <w:t xml:space="preserve">atellite site at </w:t>
                            </w:r>
                            <w:r>
                              <w:rPr>
                                <w:rFonts w:cstheme="minorHAnsi"/>
                                <w:b/>
                                <w:bCs/>
                                <w:sz w:val="40"/>
                                <w:szCs w:val="40"/>
                              </w:rPr>
                              <w:t>the former Hurst Park Primary School site</w:t>
                            </w:r>
                            <w:r w:rsidRPr="00CC7935">
                              <w:rPr>
                                <w:rFonts w:cstheme="minorHAnsi"/>
                                <w:b/>
                                <w:bCs/>
                                <w:sz w:val="40"/>
                                <w:szCs w:val="40"/>
                              </w:rPr>
                              <w:t xml:space="preserve"> </w:t>
                            </w:r>
                            <w:r w:rsidRPr="00CC7935">
                              <w:rPr>
                                <w:b/>
                                <w:sz w:val="40"/>
                                <w:szCs w:val="40"/>
                              </w:rPr>
                              <w:t xml:space="preserve">&amp; change </w:t>
                            </w:r>
                            <w:r>
                              <w:rPr>
                                <w:b/>
                                <w:sz w:val="40"/>
                                <w:szCs w:val="40"/>
                              </w:rPr>
                              <w:t xml:space="preserve">of </w:t>
                            </w:r>
                            <w:r w:rsidRPr="00CC7935">
                              <w:rPr>
                                <w:b/>
                                <w:sz w:val="40"/>
                                <w:szCs w:val="40"/>
                              </w:rPr>
                              <w:t>school designation from a designation of SLD</w:t>
                            </w:r>
                            <w:r>
                              <w:rPr>
                                <w:b/>
                                <w:sz w:val="40"/>
                                <w:szCs w:val="40"/>
                              </w:rPr>
                              <w:t>/PMLD</w:t>
                            </w:r>
                            <w:r w:rsidRPr="00CC7935">
                              <w:rPr>
                                <w:b/>
                                <w:sz w:val="40"/>
                                <w:szCs w:val="40"/>
                              </w:rPr>
                              <w:t xml:space="preserve"> to a designation of SLD</w:t>
                            </w:r>
                            <w:r>
                              <w:rPr>
                                <w:b/>
                                <w:sz w:val="40"/>
                                <w:szCs w:val="40"/>
                              </w:rPr>
                              <w:t>/PMLD</w:t>
                            </w:r>
                            <w:r w:rsidRPr="00CC7935">
                              <w:rPr>
                                <w:b/>
                                <w:sz w:val="40"/>
                                <w:szCs w:val="40"/>
                              </w:rPr>
                              <w:t xml:space="preserve"> and ASD</w:t>
                            </w:r>
                          </w:p>
                          <w:p w14:paraId="5B7EBB31" w14:textId="77777777" w:rsidR="00EA1E14" w:rsidRDefault="00EA1E14" w:rsidP="00F238A1">
                            <w:pPr>
                              <w:rPr>
                                <w:rFonts w:cs="Arial"/>
                                <w:b/>
                                <w:sz w:val="48"/>
                                <w:szCs w:val="48"/>
                              </w:rPr>
                            </w:pPr>
                          </w:p>
                          <w:p w14:paraId="78AF30BB" w14:textId="47C9EDD5" w:rsidR="00EA1E14" w:rsidRPr="00F238A1" w:rsidRDefault="00EA1E14" w:rsidP="00F238A1">
                            <w:pPr>
                              <w:rPr>
                                <w:rFonts w:cs="Arial"/>
                                <w:sz w:val="80"/>
                                <w:szCs w:val="80"/>
                              </w:rPr>
                            </w:pPr>
                          </w:p>
                          <w:p w14:paraId="61301F74" w14:textId="77777777" w:rsidR="00EA1E14" w:rsidRDefault="00EA1E14" w:rsidP="00517D6F">
                            <w:pPr>
                              <w:rPr>
                                <w:rFonts w:cs="Arial"/>
                                <w:b/>
                                <w:sz w:val="48"/>
                                <w:szCs w:val="48"/>
                              </w:rPr>
                            </w:pPr>
                          </w:p>
                          <w:p w14:paraId="0E339B02" w14:textId="77777777" w:rsidR="00EA1E14" w:rsidRPr="00CD7706" w:rsidRDefault="00EA1E14" w:rsidP="00517D6F">
                            <w:pPr>
                              <w:rPr>
                                <w:rFonts w:cs="Arial"/>
                                <w:b/>
                                <w:i/>
                                <w:sz w:val="28"/>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1DE0E45" id="_x0000_t202" coordsize="21600,21600" o:spt="202" path="m,l,21600r21600,l21600,xe">
                <v:stroke joinstyle="miter"/>
                <v:path gradientshapeok="t" o:connecttype="rect"/>
              </v:shapetype>
              <v:shape id="Text Box 4" o:spid="_x0000_s1027" type="#_x0000_t202" style="position:absolute;left:0;text-align:left;margin-left:18.75pt;margin-top:251.4pt;width:411.75pt;height:321.8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" filled="f" stroked="f">
                <v:textbox>
                  <w:txbxContent>
                    <w:p w14:paraId="2EE18E97" w14:textId="5EEF576D" w:rsidR="00EA1E14" w:rsidRPr="00CC7935" w:rsidRDefault="00EA1E14" w:rsidP="00517D6F">
                      <w:pPr>
                        <w:rPr>
                          <w:rFonts w:cs="Arial"/>
                          <w:sz w:val="72"/>
                          <w:szCs w:val="72"/>
                        </w:rPr>
                      </w:pPr>
                      <w:r w:rsidRPr="00CC7935">
                        <w:rPr>
                          <w:rFonts w:cs="Arial"/>
                          <w:sz w:val="72"/>
                          <w:szCs w:val="72"/>
                        </w:rPr>
                        <w:t>School Organisation Consultation</w:t>
                      </w:r>
                      <w:r w:rsidRPr="00CC7935">
                        <w:rPr>
                          <w:rFonts w:cs="Arial"/>
                          <w:sz w:val="72"/>
                          <w:szCs w:val="72"/>
                        </w:rPr>
                        <w:br/>
                      </w:r>
                    </w:p>
                    <w:p w14:paraId="00F8BB25" w14:textId="0DB22E46" w:rsidR="00EA1E14" w:rsidRPr="00CC7935" w:rsidRDefault="00EA1E14" w:rsidP="00F238A1">
                      <w:pPr>
                        <w:rPr>
                          <w:rFonts w:cs="Arial"/>
                          <w:b/>
                          <w:bCs/>
                          <w:sz w:val="40"/>
                          <w:szCs w:val="40"/>
                        </w:rPr>
                      </w:pPr>
                      <w:r w:rsidRPr="00CC7935">
                        <w:rPr>
                          <w:b/>
                          <w:bCs/>
                          <w:sz w:val="40"/>
                          <w:szCs w:val="40"/>
                        </w:rPr>
                        <w:t xml:space="preserve">Proposal to expand Walton Leigh School onto a </w:t>
                      </w:r>
                      <w:r>
                        <w:rPr>
                          <w:b/>
                          <w:bCs/>
                          <w:sz w:val="40"/>
                          <w:szCs w:val="40"/>
                        </w:rPr>
                        <w:t>s</w:t>
                      </w:r>
                      <w:r w:rsidRPr="00CC7935">
                        <w:rPr>
                          <w:b/>
                          <w:bCs/>
                          <w:sz w:val="40"/>
                          <w:szCs w:val="40"/>
                        </w:rPr>
                        <w:t xml:space="preserve">atellite site at </w:t>
                      </w:r>
                      <w:r>
                        <w:rPr>
                          <w:rFonts w:cstheme="minorHAnsi"/>
                          <w:b/>
                          <w:bCs/>
                          <w:sz w:val="40"/>
                          <w:szCs w:val="40"/>
                        </w:rPr>
                        <w:t>the former Hurst Park Primary School site</w:t>
                      </w:r>
                      <w:r w:rsidRPr="00CC7935">
                        <w:rPr>
                          <w:rFonts w:cstheme="minorHAnsi"/>
                          <w:b/>
                          <w:bCs/>
                          <w:sz w:val="40"/>
                          <w:szCs w:val="40"/>
                        </w:rPr>
                        <w:t xml:space="preserve"> </w:t>
                      </w:r>
                      <w:r w:rsidRPr="00CC7935">
                        <w:rPr>
                          <w:b/>
                          <w:sz w:val="40"/>
                          <w:szCs w:val="40"/>
                        </w:rPr>
                        <w:t xml:space="preserve">&amp; change </w:t>
                      </w:r>
                      <w:r>
                        <w:rPr>
                          <w:b/>
                          <w:sz w:val="40"/>
                          <w:szCs w:val="40"/>
                        </w:rPr>
                        <w:t xml:space="preserve">of </w:t>
                      </w:r>
                      <w:r w:rsidRPr="00CC7935">
                        <w:rPr>
                          <w:b/>
                          <w:sz w:val="40"/>
                          <w:szCs w:val="40"/>
                        </w:rPr>
                        <w:t>school designation from a designation of SLD</w:t>
                      </w:r>
                      <w:r>
                        <w:rPr>
                          <w:b/>
                          <w:sz w:val="40"/>
                          <w:szCs w:val="40"/>
                        </w:rPr>
                        <w:t>/PMLD</w:t>
                      </w:r>
                      <w:r w:rsidRPr="00CC7935">
                        <w:rPr>
                          <w:b/>
                          <w:sz w:val="40"/>
                          <w:szCs w:val="40"/>
                        </w:rPr>
                        <w:t xml:space="preserve"> to a designation of SLD</w:t>
                      </w:r>
                      <w:r>
                        <w:rPr>
                          <w:b/>
                          <w:sz w:val="40"/>
                          <w:szCs w:val="40"/>
                        </w:rPr>
                        <w:t>/PMLD</w:t>
                      </w:r>
                      <w:r w:rsidRPr="00CC7935">
                        <w:rPr>
                          <w:b/>
                          <w:sz w:val="40"/>
                          <w:szCs w:val="40"/>
                        </w:rPr>
                        <w:t xml:space="preserve"> and ASD</w:t>
                      </w:r>
                    </w:p>
                    <w:p w14:paraId="5B7EBB31" w14:textId="77777777" w:rsidR="00EA1E14" w:rsidRDefault="00EA1E14" w:rsidP="00F238A1">
                      <w:pPr>
                        <w:rPr>
                          <w:rFonts w:cs="Arial"/>
                          <w:b/>
                          <w:sz w:val="48"/>
                          <w:szCs w:val="48"/>
                        </w:rPr>
                      </w:pPr>
                    </w:p>
                    <w:p w14:paraId="78AF30BB" w14:textId="47C9EDD5" w:rsidR="00EA1E14" w:rsidRPr="00F238A1" w:rsidRDefault="00EA1E14" w:rsidP="00F238A1">
                      <w:pPr>
                        <w:rPr>
                          <w:rFonts w:cs="Arial"/>
                          <w:sz w:val="80"/>
                          <w:szCs w:val="80"/>
                        </w:rPr>
                      </w:pPr>
                    </w:p>
                    <w:p w14:paraId="61301F74" w14:textId="77777777" w:rsidR="00EA1E14" w:rsidRDefault="00EA1E14" w:rsidP="00517D6F">
                      <w:pPr>
                        <w:rPr>
                          <w:rFonts w:cs="Arial"/>
                          <w:b/>
                          <w:sz w:val="48"/>
                          <w:szCs w:val="48"/>
                        </w:rPr>
                      </w:pPr>
                    </w:p>
                    <w:p w14:paraId="0E339B02" w14:textId="77777777" w:rsidR="00EA1E14" w:rsidRPr="00CD7706" w:rsidRDefault="00EA1E14" w:rsidP="00517D6F">
                      <w:pPr>
                        <w:rPr>
                          <w:rFonts w:cs="Arial"/>
                          <w:b/>
                          <w:i/>
                          <w:sz w:val="28"/>
                          <w:szCs w:val="28"/>
                        </w:rPr>
                      </w:pPr>
                    </w:p>
                  </w:txbxContent>
                </v:textbox>
              </v:shape>
            </w:pict>
          </mc:Fallback>
        </mc:AlternateContent>
      </w:r>
      <w:r w:rsidR="0092388B">
        <w:rPr>
          <w:noProof/>
          <w:lang w:eastAsia="en-GB"/>
        </w:rPr>
        <w:drawing>
          <wp:anchor distT="0" distB="0" distL="114300" distR="114300" simplePos="0" relativeHeight="251658241" behindDoc="0" locked="0" layoutInCell="1" allowOverlap="1" wp14:anchorId="07D90DF9" wp14:editId="4DB14FAD">
            <wp:simplePos x="0" y="0"/>
            <wp:positionH relativeFrom="column">
              <wp:posOffset>5362976</wp:posOffset>
            </wp:positionH>
            <wp:positionV relativeFrom="paragraph">
              <wp:posOffset>8424024</wp:posOffset>
            </wp:positionV>
            <wp:extent cx="1201058" cy="1082172"/>
            <wp:effectExtent l="0" t="0" r="0" b="3810"/>
            <wp:wrapNone/>
            <wp:docPr id="8" name="Picture 8" descr="Surrey County Council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CC 2019.2.png"/>
                    <pic:cNvPicPr/>
                  </pic:nvPicPr>
                  <pic:blipFill>
                    <a:blip r:embed="rId18"/>
                    <a:stretch>
                      <a:fillRect/>
                    </a:stretch>
                  </pic:blipFill>
                  <pic:spPr>
                    <a:xfrm>
                      <a:off x="0" y="0"/>
                      <a:ext cx="1201058" cy="1082172"/>
                    </a:xfrm>
                    <a:prstGeom prst="rect">
                      <a:avLst/>
                    </a:prstGeom>
                  </pic:spPr>
                </pic:pic>
              </a:graphicData>
            </a:graphic>
            <wp14:sizeRelH relativeFrom="page">
              <wp14:pctWidth>0</wp14:pctWidth>
            </wp14:sizeRelH>
            <wp14:sizeRelV relativeFrom="page">
              <wp14:pctHeight>0</wp14:pctHeight>
            </wp14:sizeRelV>
          </wp:anchor>
        </w:drawing>
      </w:r>
      <w:r w:rsidR="006340EF" w:rsidRPr="00EE7B74">
        <w:rPr>
          <w:rFonts w:ascii="Times New Roman" w:eastAsia="Times New Roman" w:hAnsi="Times New Roman" w:cs="Times New Roman"/>
        </w:rPr>
        <w:fldChar w:fldCharType="begin"/>
      </w:r>
      <w:r w:rsidR="00025CBF">
        <w:rPr>
          <w:rFonts w:ascii="Times New Roman" w:eastAsia="Times New Roman" w:hAnsi="Times New Roman" w:cs="Times New Roman"/>
        </w:rPr>
        <w:instrText xml:space="preserve"> INCLUDEPICTURE "C:\\var\\folders\\1m\\zv93p_xx1139wy_kj8gdfz_w0000gn\\T\\com.microsoft.Word\\WebArchiveCopyPasteTempFiles\\logo.png" \* MERGEFORMAT </w:instrText>
      </w:r>
      <w:r w:rsidR="006340EF" w:rsidRPr="00EE7B74">
        <w:rPr>
          <w:rFonts w:ascii="Times New Roman" w:eastAsia="Times New Roman" w:hAnsi="Times New Roman" w:cs="Times New Roman"/>
        </w:rPr>
        <w:fldChar w:fldCharType="end"/>
      </w:r>
    </w:p>
    <w:p w14:paraId="707A83E2" w14:textId="77777777" w:rsidR="00517D6F" w:rsidRPr="00C00778" w:rsidRDefault="00517D6F" w:rsidP="00517D6F">
      <w:pPr>
        <w:jc w:val="center"/>
      </w:pPr>
      <w:r w:rsidRPr="00BB125C">
        <w:rPr>
          <w:b/>
          <w:bCs/>
          <w:sz w:val="28"/>
          <w:szCs w:val="28"/>
        </w:rPr>
        <w:lastRenderedPageBreak/>
        <w:t xml:space="preserve">School Organisation </w:t>
      </w:r>
      <w:r>
        <w:rPr>
          <w:b/>
          <w:bCs/>
          <w:sz w:val="28"/>
          <w:szCs w:val="28"/>
        </w:rPr>
        <w:t>Informal Consultation</w:t>
      </w:r>
    </w:p>
    <w:p w14:paraId="27226978" w14:textId="77777777" w:rsidR="00517D6F" w:rsidRDefault="00517D6F" w:rsidP="00517D6F">
      <w:pPr>
        <w:pStyle w:val="Heading1"/>
        <w:spacing w:after="0"/>
        <w:ind w:right="708"/>
        <w:rPr>
          <w:b/>
          <w:color w:val="244061" w:themeColor="accent1" w:themeShade="80"/>
          <w:sz w:val="32"/>
          <w:szCs w:val="32"/>
        </w:rPr>
      </w:pPr>
    </w:p>
    <w:p w14:paraId="6E34D784" w14:textId="77777777" w:rsidR="00517D6F" w:rsidRDefault="00517D6F" w:rsidP="00517D6F">
      <w:pPr>
        <w:pStyle w:val="Heading1"/>
        <w:spacing w:after="0"/>
        <w:ind w:right="708"/>
        <w:rPr>
          <w:b/>
          <w:color w:val="auto"/>
          <w:sz w:val="28"/>
        </w:rPr>
      </w:pPr>
      <w:r>
        <w:rPr>
          <w:b/>
          <w:color w:val="auto"/>
          <w:sz w:val="28"/>
        </w:rPr>
        <w:t>Local Authority Details:</w:t>
      </w:r>
    </w:p>
    <w:p w14:paraId="7C3CC242" w14:textId="77777777" w:rsidR="00517D6F" w:rsidRDefault="00517D6F" w:rsidP="00517D6F"/>
    <w:tbl>
      <w:tblPr>
        <w:tblStyle w:val="TableGrid"/>
        <w:tblW w:w="0" w:type="auto"/>
        <w:tblLook w:val="04A0" w:firstRow="1" w:lastRow="0" w:firstColumn="1" w:lastColumn="0" w:noHBand="0" w:noVBand="1"/>
      </w:tblPr>
      <w:tblGrid>
        <w:gridCol w:w="2547"/>
        <w:gridCol w:w="7084"/>
      </w:tblGrid>
      <w:tr w:rsidR="00517D6F" w:rsidRPr="00FD5ABE" w14:paraId="46F2423D" w14:textId="77777777">
        <w:tc>
          <w:tcPr>
            <w:tcW w:w="254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1F55FFA" w14:textId="77777777" w:rsidR="00517D6F" w:rsidRPr="00FD5ABE" w:rsidRDefault="00517D6F">
            <w:pPr>
              <w:rPr>
                <w:b/>
                <w:bCs/>
                <w:szCs w:val="24"/>
              </w:rPr>
            </w:pPr>
            <w:r w:rsidRPr="00FD5ABE">
              <w:rPr>
                <w:b/>
                <w:bCs/>
                <w:szCs w:val="24"/>
              </w:rPr>
              <w:t>Local Authority</w:t>
            </w:r>
          </w:p>
        </w:tc>
        <w:tc>
          <w:tcPr>
            <w:tcW w:w="7084" w:type="dxa"/>
            <w:tcBorders>
              <w:top w:val="single" w:sz="4" w:space="0" w:color="auto"/>
              <w:left w:val="single" w:sz="4" w:space="0" w:color="auto"/>
              <w:bottom w:val="single" w:sz="4" w:space="0" w:color="auto"/>
              <w:right w:val="single" w:sz="4" w:space="0" w:color="auto"/>
            </w:tcBorders>
            <w:hideMark/>
          </w:tcPr>
          <w:p w14:paraId="7D6FD95A" w14:textId="77777777" w:rsidR="00517D6F" w:rsidRPr="00FD5ABE" w:rsidRDefault="00517D6F">
            <w:pPr>
              <w:rPr>
                <w:szCs w:val="24"/>
              </w:rPr>
            </w:pPr>
            <w:r w:rsidRPr="00FD5ABE">
              <w:rPr>
                <w:szCs w:val="24"/>
              </w:rPr>
              <w:t>Surrey County Council</w:t>
            </w:r>
          </w:p>
        </w:tc>
      </w:tr>
      <w:tr w:rsidR="00517D6F" w:rsidRPr="00FD5ABE" w14:paraId="68D6E567" w14:textId="77777777">
        <w:tc>
          <w:tcPr>
            <w:tcW w:w="254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6E3F168" w14:textId="77777777" w:rsidR="00517D6F" w:rsidRPr="00FD5ABE" w:rsidRDefault="00517D6F">
            <w:pPr>
              <w:rPr>
                <w:b/>
                <w:bCs/>
                <w:szCs w:val="24"/>
              </w:rPr>
            </w:pPr>
            <w:r w:rsidRPr="00FD5ABE">
              <w:rPr>
                <w:b/>
                <w:bCs/>
                <w:szCs w:val="24"/>
              </w:rPr>
              <w:t>Address</w:t>
            </w:r>
          </w:p>
        </w:tc>
        <w:tc>
          <w:tcPr>
            <w:tcW w:w="7084" w:type="dxa"/>
            <w:tcBorders>
              <w:top w:val="single" w:sz="4" w:space="0" w:color="auto"/>
              <w:left w:val="single" w:sz="4" w:space="0" w:color="auto"/>
              <w:bottom w:val="single" w:sz="4" w:space="0" w:color="auto"/>
              <w:right w:val="single" w:sz="4" w:space="0" w:color="auto"/>
            </w:tcBorders>
            <w:hideMark/>
          </w:tcPr>
          <w:p w14:paraId="01B0F50F" w14:textId="77777777" w:rsidR="00517D6F" w:rsidRPr="00FD5ABE" w:rsidRDefault="00517D6F">
            <w:pPr>
              <w:rPr>
                <w:szCs w:val="24"/>
              </w:rPr>
            </w:pPr>
            <w:r w:rsidRPr="00FD5ABE">
              <w:rPr>
                <w:szCs w:val="24"/>
              </w:rPr>
              <w:t>Quadrant Court</w:t>
            </w:r>
          </w:p>
          <w:p w14:paraId="7CB5DE7E" w14:textId="77777777" w:rsidR="00517D6F" w:rsidRPr="00FD5ABE" w:rsidRDefault="00517D6F">
            <w:pPr>
              <w:rPr>
                <w:szCs w:val="24"/>
              </w:rPr>
            </w:pPr>
            <w:r w:rsidRPr="00FD5ABE">
              <w:rPr>
                <w:szCs w:val="24"/>
              </w:rPr>
              <w:t>35 Guildford Road</w:t>
            </w:r>
          </w:p>
          <w:p w14:paraId="682581C2" w14:textId="77777777" w:rsidR="00517D6F" w:rsidRPr="00FD5ABE" w:rsidRDefault="00517D6F">
            <w:pPr>
              <w:rPr>
                <w:szCs w:val="24"/>
              </w:rPr>
            </w:pPr>
            <w:r w:rsidRPr="00FD5ABE">
              <w:rPr>
                <w:szCs w:val="24"/>
              </w:rPr>
              <w:t>Woking</w:t>
            </w:r>
          </w:p>
          <w:p w14:paraId="01EFD54F" w14:textId="77777777" w:rsidR="00517D6F" w:rsidRPr="00FD5ABE" w:rsidRDefault="00517D6F">
            <w:pPr>
              <w:rPr>
                <w:szCs w:val="24"/>
              </w:rPr>
            </w:pPr>
            <w:r w:rsidRPr="00FD5ABE">
              <w:rPr>
                <w:szCs w:val="24"/>
              </w:rPr>
              <w:t>GU22 7</w:t>
            </w:r>
            <w:r>
              <w:rPr>
                <w:szCs w:val="24"/>
              </w:rPr>
              <w:t>QQ</w:t>
            </w:r>
          </w:p>
        </w:tc>
      </w:tr>
    </w:tbl>
    <w:p w14:paraId="172B98FC" w14:textId="77777777" w:rsidR="00517D6F" w:rsidRPr="00FD5ABE" w:rsidRDefault="00517D6F" w:rsidP="00517D6F">
      <w:pPr>
        <w:rPr>
          <w:szCs w:val="24"/>
        </w:rPr>
      </w:pPr>
    </w:p>
    <w:p w14:paraId="7E98A9A0" w14:textId="77777777" w:rsidR="00517D6F" w:rsidRPr="00FD5ABE" w:rsidRDefault="00517D6F" w:rsidP="00517D6F">
      <w:pPr>
        <w:pStyle w:val="Heading1"/>
        <w:spacing w:after="0"/>
        <w:ind w:right="708"/>
        <w:rPr>
          <w:b/>
          <w:color w:val="auto"/>
          <w:sz w:val="24"/>
          <w:szCs w:val="24"/>
        </w:rPr>
      </w:pPr>
      <w:r w:rsidRPr="00FD5ABE">
        <w:rPr>
          <w:b/>
          <w:color w:val="auto"/>
          <w:sz w:val="24"/>
          <w:szCs w:val="24"/>
        </w:rPr>
        <w:t>School Details:</w:t>
      </w:r>
      <w:r w:rsidRPr="00334EFE">
        <w:rPr>
          <w:rFonts w:ascii="Times New Roman" w:hAnsi="Times New Roman" w:cs="Times New Roman"/>
          <w:sz w:val="24"/>
          <w:szCs w:val="24"/>
        </w:rPr>
        <w:t xml:space="preserve"> </w:t>
      </w:r>
    </w:p>
    <w:p w14:paraId="41B0542A" w14:textId="77777777" w:rsidR="00517D6F" w:rsidRPr="00FD5ABE" w:rsidRDefault="00517D6F" w:rsidP="00517D6F">
      <w:pPr>
        <w:rPr>
          <w:szCs w:val="24"/>
        </w:rPr>
      </w:pPr>
    </w:p>
    <w:tbl>
      <w:tblPr>
        <w:tblStyle w:val="TableGrid"/>
        <w:tblW w:w="0" w:type="auto"/>
        <w:tblLook w:val="04A0" w:firstRow="1" w:lastRow="0" w:firstColumn="1" w:lastColumn="0" w:noHBand="0" w:noVBand="1"/>
      </w:tblPr>
      <w:tblGrid>
        <w:gridCol w:w="2547"/>
        <w:gridCol w:w="7084"/>
      </w:tblGrid>
      <w:tr w:rsidR="00517D6F" w:rsidRPr="00FD5ABE" w14:paraId="5C76DDCF" w14:textId="77777777" w:rsidTr="56A9D263">
        <w:tc>
          <w:tcPr>
            <w:tcW w:w="254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4999E9C" w14:textId="77777777" w:rsidR="00517D6F" w:rsidRPr="00FD5ABE" w:rsidRDefault="00517D6F">
            <w:pPr>
              <w:rPr>
                <w:b/>
                <w:bCs/>
                <w:szCs w:val="24"/>
              </w:rPr>
            </w:pPr>
            <w:r w:rsidRPr="00FD5ABE">
              <w:rPr>
                <w:b/>
                <w:bCs/>
                <w:szCs w:val="24"/>
              </w:rPr>
              <w:t>Name of School</w:t>
            </w:r>
          </w:p>
        </w:tc>
        <w:tc>
          <w:tcPr>
            <w:tcW w:w="7084" w:type="dxa"/>
            <w:tcBorders>
              <w:top w:val="single" w:sz="4" w:space="0" w:color="auto"/>
              <w:left w:val="single" w:sz="4" w:space="0" w:color="auto"/>
              <w:bottom w:val="single" w:sz="4" w:space="0" w:color="auto"/>
              <w:right w:val="single" w:sz="4" w:space="0" w:color="auto"/>
            </w:tcBorders>
          </w:tcPr>
          <w:p w14:paraId="346687DC" w14:textId="3F339E92" w:rsidR="00517D6F" w:rsidRPr="00FD5ABE" w:rsidRDefault="004871BA">
            <w:pPr>
              <w:rPr>
                <w:szCs w:val="24"/>
              </w:rPr>
            </w:pPr>
            <w:r>
              <w:rPr>
                <w:szCs w:val="24"/>
              </w:rPr>
              <w:t xml:space="preserve">Walton Leigh School </w:t>
            </w:r>
            <w:r w:rsidR="00517D6F" w:rsidRPr="00FD5ABE">
              <w:rPr>
                <w:szCs w:val="24"/>
              </w:rPr>
              <w:t xml:space="preserve"> </w:t>
            </w:r>
          </w:p>
        </w:tc>
      </w:tr>
      <w:tr w:rsidR="00517D6F" w:rsidRPr="00FD5ABE" w14:paraId="47DD463F" w14:textId="77777777" w:rsidTr="56A9D263">
        <w:tc>
          <w:tcPr>
            <w:tcW w:w="254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72834B3" w14:textId="77777777" w:rsidR="00517D6F" w:rsidRPr="00FD5ABE" w:rsidRDefault="00517D6F">
            <w:pPr>
              <w:rPr>
                <w:b/>
                <w:bCs/>
                <w:szCs w:val="24"/>
              </w:rPr>
            </w:pPr>
            <w:r w:rsidRPr="00FD5ABE">
              <w:rPr>
                <w:b/>
                <w:bCs/>
                <w:szCs w:val="24"/>
              </w:rPr>
              <w:t>Category of School</w:t>
            </w:r>
          </w:p>
        </w:tc>
        <w:tc>
          <w:tcPr>
            <w:tcW w:w="7084" w:type="dxa"/>
            <w:tcBorders>
              <w:top w:val="single" w:sz="4" w:space="0" w:color="auto"/>
              <w:left w:val="single" w:sz="4" w:space="0" w:color="auto"/>
              <w:bottom w:val="single" w:sz="4" w:space="0" w:color="auto"/>
              <w:right w:val="single" w:sz="4" w:space="0" w:color="auto"/>
            </w:tcBorders>
          </w:tcPr>
          <w:p w14:paraId="3C7AA373" w14:textId="77777777" w:rsidR="00517D6F" w:rsidRPr="00FD5ABE" w:rsidRDefault="00517D6F">
            <w:pPr>
              <w:rPr>
                <w:szCs w:val="24"/>
              </w:rPr>
            </w:pPr>
            <w:r w:rsidRPr="00FD5ABE">
              <w:rPr>
                <w:szCs w:val="24"/>
              </w:rPr>
              <w:t xml:space="preserve">Community school </w:t>
            </w:r>
          </w:p>
        </w:tc>
      </w:tr>
      <w:tr w:rsidR="00517D6F" w:rsidRPr="00FD5ABE" w14:paraId="173E8974" w14:textId="77777777" w:rsidTr="56A9D263">
        <w:tc>
          <w:tcPr>
            <w:tcW w:w="254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EDCC611" w14:textId="77777777" w:rsidR="00517D6F" w:rsidRPr="00FD5ABE" w:rsidRDefault="00517D6F">
            <w:pPr>
              <w:rPr>
                <w:b/>
                <w:bCs/>
                <w:szCs w:val="24"/>
              </w:rPr>
            </w:pPr>
            <w:r w:rsidRPr="00FD5ABE">
              <w:rPr>
                <w:b/>
                <w:bCs/>
                <w:szCs w:val="24"/>
              </w:rPr>
              <w:t>Type of School</w:t>
            </w:r>
          </w:p>
        </w:tc>
        <w:tc>
          <w:tcPr>
            <w:tcW w:w="7084" w:type="dxa"/>
            <w:tcBorders>
              <w:top w:val="single" w:sz="4" w:space="0" w:color="auto"/>
              <w:left w:val="single" w:sz="4" w:space="0" w:color="auto"/>
              <w:bottom w:val="single" w:sz="4" w:space="0" w:color="auto"/>
              <w:right w:val="single" w:sz="4" w:space="0" w:color="auto"/>
            </w:tcBorders>
          </w:tcPr>
          <w:p w14:paraId="46A73239" w14:textId="44492FD0" w:rsidR="00517D6F" w:rsidRPr="004871BA" w:rsidRDefault="00517D6F">
            <w:pPr>
              <w:rPr>
                <w:rFonts w:cs="Arial"/>
              </w:rPr>
            </w:pPr>
            <w:r w:rsidRPr="312CD255">
              <w:rPr>
                <w:rFonts w:cs="Arial"/>
              </w:rPr>
              <w:t xml:space="preserve">Secondary </w:t>
            </w:r>
            <w:r w:rsidR="00AC7AF6" w:rsidRPr="312CD255">
              <w:rPr>
                <w:rFonts w:cs="Arial"/>
              </w:rPr>
              <w:t>Specialist S</w:t>
            </w:r>
            <w:r w:rsidRPr="312CD255">
              <w:rPr>
                <w:rFonts w:cs="Arial"/>
              </w:rPr>
              <w:t>chool</w:t>
            </w:r>
            <w:r w:rsidR="00AC7AF6" w:rsidRPr="312CD255">
              <w:rPr>
                <w:rFonts w:cs="Arial"/>
              </w:rPr>
              <w:t xml:space="preserve"> with a designation of </w:t>
            </w:r>
            <w:r w:rsidR="004871BA" w:rsidRPr="312CD255">
              <w:rPr>
                <w:rFonts w:cs="Arial"/>
                <w:color w:val="222222"/>
                <w:shd w:val="clear" w:color="auto" w:fill="FFFFFF"/>
              </w:rPr>
              <w:t>Severe Learning Difficulty</w:t>
            </w:r>
            <w:r w:rsidR="1C2430C7" w:rsidRPr="44293C86">
              <w:rPr>
                <w:rFonts w:cs="Arial"/>
                <w:color w:val="222222"/>
              </w:rPr>
              <w:t>/Profound and Multiple Learning Difficu</w:t>
            </w:r>
            <w:r w:rsidR="6BCD8565" w:rsidRPr="44293C86">
              <w:rPr>
                <w:rFonts w:cs="Arial"/>
                <w:color w:val="222222"/>
              </w:rPr>
              <w:t>l</w:t>
            </w:r>
            <w:r w:rsidR="1C2430C7" w:rsidRPr="44293C86">
              <w:rPr>
                <w:rFonts w:cs="Arial"/>
                <w:color w:val="222222"/>
              </w:rPr>
              <w:t>ties</w:t>
            </w:r>
            <w:r w:rsidR="004871BA" w:rsidRPr="312CD255">
              <w:rPr>
                <w:rFonts w:cs="Arial"/>
                <w:color w:val="222222"/>
                <w:shd w:val="clear" w:color="auto" w:fill="FFFFFF"/>
              </w:rPr>
              <w:t xml:space="preserve"> (SLD</w:t>
            </w:r>
            <w:r w:rsidR="4FDFE03F" w:rsidRPr="312CD255">
              <w:rPr>
                <w:rFonts w:cs="Arial"/>
                <w:color w:val="222222"/>
                <w:shd w:val="clear" w:color="auto" w:fill="FFFFFF"/>
              </w:rPr>
              <w:t>/PMLD</w:t>
            </w:r>
            <w:r w:rsidR="004871BA" w:rsidRPr="312CD255">
              <w:rPr>
                <w:rFonts w:cs="Arial"/>
                <w:color w:val="222222"/>
                <w:shd w:val="clear" w:color="auto" w:fill="FFFFFF"/>
              </w:rPr>
              <w:t>)</w:t>
            </w:r>
          </w:p>
        </w:tc>
      </w:tr>
      <w:tr w:rsidR="00517D6F" w:rsidRPr="00FD5ABE" w14:paraId="56E2168C" w14:textId="77777777" w:rsidTr="56A9D263">
        <w:trPr>
          <w:trHeight w:val="400"/>
        </w:trPr>
        <w:tc>
          <w:tcPr>
            <w:tcW w:w="254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52BEB53" w14:textId="77777777" w:rsidR="00517D6F" w:rsidRPr="00FD5ABE" w:rsidRDefault="00517D6F">
            <w:pPr>
              <w:rPr>
                <w:b/>
                <w:bCs/>
                <w:szCs w:val="24"/>
              </w:rPr>
            </w:pPr>
            <w:r w:rsidRPr="00FD5ABE">
              <w:rPr>
                <w:b/>
                <w:bCs/>
                <w:szCs w:val="24"/>
              </w:rPr>
              <w:t>URN</w:t>
            </w:r>
          </w:p>
        </w:tc>
        <w:tc>
          <w:tcPr>
            <w:tcW w:w="7084" w:type="dxa"/>
            <w:tcBorders>
              <w:top w:val="single" w:sz="4" w:space="0" w:color="auto"/>
              <w:left w:val="single" w:sz="4" w:space="0" w:color="auto"/>
              <w:bottom w:val="single" w:sz="4" w:space="0" w:color="auto"/>
              <w:right w:val="single" w:sz="4" w:space="0" w:color="auto"/>
            </w:tcBorders>
            <w:vAlign w:val="center"/>
          </w:tcPr>
          <w:p w14:paraId="10EFB43C" w14:textId="07D26E9C" w:rsidR="00517D6F" w:rsidRPr="00CC7935" w:rsidRDefault="6877220A" w:rsidP="56A9D263">
            <w:pPr>
              <w:rPr>
                <w:rFonts w:cs="Arial"/>
              </w:rPr>
            </w:pPr>
            <w:r w:rsidRPr="56A9D263">
              <w:rPr>
                <w:rFonts w:cs="Arial"/>
                <w:color w:val="0B0C0C"/>
                <w:shd w:val="clear" w:color="auto" w:fill="FFFFFF"/>
              </w:rPr>
              <w:t>125468</w:t>
            </w:r>
          </w:p>
        </w:tc>
      </w:tr>
      <w:tr w:rsidR="00517D6F" w:rsidRPr="00FD5ABE" w14:paraId="31F9A96A" w14:textId="77777777" w:rsidTr="56A9D263">
        <w:trPr>
          <w:trHeight w:val="400"/>
        </w:trPr>
        <w:tc>
          <w:tcPr>
            <w:tcW w:w="254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A87CDE7" w14:textId="77777777" w:rsidR="00517D6F" w:rsidRPr="00FD5ABE" w:rsidRDefault="00517D6F">
            <w:pPr>
              <w:rPr>
                <w:b/>
                <w:bCs/>
                <w:szCs w:val="24"/>
              </w:rPr>
            </w:pPr>
            <w:r w:rsidRPr="00FD5ABE">
              <w:rPr>
                <w:b/>
                <w:bCs/>
                <w:szCs w:val="24"/>
              </w:rPr>
              <w:t>Address</w:t>
            </w:r>
          </w:p>
        </w:tc>
        <w:tc>
          <w:tcPr>
            <w:tcW w:w="7084" w:type="dxa"/>
            <w:tcBorders>
              <w:top w:val="single" w:sz="4" w:space="0" w:color="auto"/>
              <w:left w:val="single" w:sz="4" w:space="0" w:color="auto"/>
              <w:bottom w:val="single" w:sz="4" w:space="0" w:color="auto"/>
              <w:right w:val="single" w:sz="4" w:space="0" w:color="auto"/>
            </w:tcBorders>
            <w:vAlign w:val="center"/>
          </w:tcPr>
          <w:p w14:paraId="06F2F6FB" w14:textId="695EF9EA" w:rsidR="00517D6F" w:rsidRPr="00CC7935" w:rsidRDefault="6877220A" w:rsidP="56A9D263">
            <w:pPr>
              <w:rPr>
                <w:rFonts w:cs="Arial"/>
              </w:rPr>
            </w:pPr>
            <w:r w:rsidRPr="56A9D263">
              <w:rPr>
                <w:rFonts w:cs="Arial"/>
                <w:color w:val="0B0C0C"/>
                <w:shd w:val="clear" w:color="auto" w:fill="FFFFFF"/>
              </w:rPr>
              <w:t>Queen's Road, Hersham, Walton-on-Thames, Surrey</w:t>
            </w:r>
          </w:p>
        </w:tc>
      </w:tr>
      <w:tr w:rsidR="00517D6F" w:rsidRPr="00FD5ABE" w14:paraId="5AEEBEB5" w14:textId="77777777" w:rsidTr="56A9D263">
        <w:trPr>
          <w:trHeight w:val="400"/>
        </w:trPr>
        <w:tc>
          <w:tcPr>
            <w:tcW w:w="254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1E5241E" w14:textId="77777777" w:rsidR="00517D6F" w:rsidRPr="00FD5ABE" w:rsidRDefault="00517D6F">
            <w:pPr>
              <w:rPr>
                <w:b/>
                <w:bCs/>
                <w:szCs w:val="24"/>
              </w:rPr>
            </w:pPr>
            <w:r w:rsidRPr="00FD5ABE">
              <w:rPr>
                <w:b/>
                <w:bCs/>
                <w:szCs w:val="24"/>
              </w:rPr>
              <w:t>Postcode</w:t>
            </w:r>
          </w:p>
        </w:tc>
        <w:tc>
          <w:tcPr>
            <w:tcW w:w="7084" w:type="dxa"/>
            <w:tcBorders>
              <w:top w:val="single" w:sz="4" w:space="0" w:color="auto"/>
              <w:left w:val="single" w:sz="4" w:space="0" w:color="auto"/>
              <w:bottom w:val="single" w:sz="4" w:space="0" w:color="auto"/>
              <w:right w:val="single" w:sz="4" w:space="0" w:color="auto"/>
            </w:tcBorders>
            <w:vAlign w:val="center"/>
          </w:tcPr>
          <w:p w14:paraId="5EA78038" w14:textId="76DEC693" w:rsidR="00517D6F" w:rsidRPr="00CC7935" w:rsidRDefault="6877220A" w:rsidP="56A9D263">
            <w:pPr>
              <w:rPr>
                <w:rFonts w:cs="Arial"/>
              </w:rPr>
            </w:pPr>
            <w:r w:rsidRPr="56A9D263">
              <w:rPr>
                <w:rFonts w:cs="Arial"/>
                <w:color w:val="0B0C0C"/>
                <w:shd w:val="clear" w:color="auto" w:fill="FFFFFF"/>
              </w:rPr>
              <w:t>KT12 5AB</w:t>
            </w:r>
          </w:p>
        </w:tc>
      </w:tr>
    </w:tbl>
    <w:p w14:paraId="141701D8" w14:textId="77777777" w:rsidR="00517D6F" w:rsidRDefault="00517D6F" w:rsidP="00517D6F">
      <w:pPr>
        <w:pStyle w:val="Heading1"/>
        <w:spacing w:after="0"/>
        <w:ind w:right="708"/>
        <w:rPr>
          <w:b/>
          <w:color w:val="244061" w:themeColor="accent1" w:themeShade="80"/>
          <w:sz w:val="32"/>
          <w:szCs w:val="32"/>
        </w:rPr>
      </w:pPr>
    </w:p>
    <w:p w14:paraId="51AE7803" w14:textId="77777777" w:rsidR="00517D6F" w:rsidRPr="004B499F" w:rsidRDefault="00517D6F" w:rsidP="00517D6F">
      <w:pPr>
        <w:pStyle w:val="Heading1"/>
        <w:spacing w:after="0"/>
        <w:ind w:right="708"/>
        <w:rPr>
          <w:b/>
          <w:color w:val="244061" w:themeColor="accent1" w:themeShade="80"/>
          <w:sz w:val="32"/>
          <w:szCs w:val="32"/>
        </w:rPr>
      </w:pPr>
      <w:r w:rsidRPr="004B499F">
        <w:rPr>
          <w:b/>
          <w:color w:val="244061" w:themeColor="accent1" w:themeShade="80"/>
          <w:sz w:val="32"/>
          <w:szCs w:val="32"/>
        </w:rPr>
        <w:t>Introduction</w:t>
      </w:r>
    </w:p>
    <w:p w14:paraId="2D3EDBF0" w14:textId="77777777" w:rsidR="00517D6F" w:rsidRPr="002748BB" w:rsidRDefault="00517D6F" w:rsidP="00517D6F">
      <w:pPr>
        <w:ind w:right="708"/>
        <w:rPr>
          <w:rFonts w:eastAsia="Calibri" w:cs="Arial"/>
          <w:sz w:val="22"/>
        </w:rPr>
      </w:pPr>
    </w:p>
    <w:p w14:paraId="5ED74A4E" w14:textId="326BF91B" w:rsidR="00F807C6" w:rsidRPr="00FD5ABE" w:rsidRDefault="19D75B0E" w:rsidP="56A9D263">
      <w:pPr>
        <w:pStyle w:val="Default"/>
        <w:widowControl w:val="0"/>
      </w:pPr>
      <w:r w:rsidRPr="00FD5ABE">
        <w:t xml:space="preserve">This </w:t>
      </w:r>
      <w:r w:rsidR="48E81D5A">
        <w:t xml:space="preserve">document </w:t>
      </w:r>
      <w:r w:rsidRPr="00FD5ABE">
        <w:rPr>
          <w:rFonts w:eastAsia="Calibri"/>
        </w:rPr>
        <w:t xml:space="preserve">outlines a proposal to </w:t>
      </w:r>
      <w:r w:rsidR="2540B38B">
        <w:rPr>
          <w:rFonts w:eastAsia="Calibri"/>
        </w:rPr>
        <w:t xml:space="preserve">permanently </w:t>
      </w:r>
      <w:r w:rsidRPr="00FD5ABE">
        <w:rPr>
          <w:rFonts w:eastAsia="Calibri"/>
        </w:rPr>
        <w:t xml:space="preserve">expand </w:t>
      </w:r>
      <w:r w:rsidR="6877220A">
        <w:rPr>
          <w:rFonts w:eastAsia="Calibri"/>
        </w:rPr>
        <w:t>Walton Leigh</w:t>
      </w:r>
      <w:r>
        <w:rPr>
          <w:rFonts w:eastAsia="Calibri"/>
        </w:rPr>
        <w:t xml:space="preserve"> </w:t>
      </w:r>
      <w:r w:rsidRPr="00FD5ABE">
        <w:rPr>
          <w:rFonts w:eastAsia="Calibri"/>
        </w:rPr>
        <w:t>School on</w:t>
      </w:r>
      <w:r w:rsidR="2540B38B">
        <w:rPr>
          <w:rFonts w:eastAsia="Calibri"/>
        </w:rPr>
        <w:t>to</w:t>
      </w:r>
      <w:r w:rsidR="6E2817B0">
        <w:rPr>
          <w:rFonts w:eastAsia="Calibri"/>
        </w:rPr>
        <w:t xml:space="preserve"> a</w:t>
      </w:r>
      <w:r w:rsidRPr="00FD5ABE">
        <w:rPr>
          <w:rFonts w:eastAsia="Calibri"/>
        </w:rPr>
        <w:t xml:space="preserve"> </w:t>
      </w:r>
      <w:r w:rsidR="6877220A">
        <w:rPr>
          <w:rFonts w:eastAsia="Calibri"/>
        </w:rPr>
        <w:t xml:space="preserve">satellite </w:t>
      </w:r>
      <w:r w:rsidR="6877220A" w:rsidRPr="001004E2">
        <w:rPr>
          <w:rFonts w:eastAsia="Calibri"/>
        </w:rPr>
        <w:t>site a</w:t>
      </w:r>
      <w:r w:rsidR="2B5D30C0" w:rsidRPr="001004E2">
        <w:rPr>
          <w:rFonts w:eastAsia="Calibri"/>
        </w:rPr>
        <w:t>t</w:t>
      </w:r>
      <w:r w:rsidR="6877220A" w:rsidRPr="001004E2">
        <w:rPr>
          <w:rFonts w:eastAsia="Calibri"/>
        </w:rPr>
        <w:t xml:space="preserve"> Hurst Road</w:t>
      </w:r>
      <w:r w:rsidRPr="001004E2">
        <w:rPr>
          <w:rFonts w:eastAsia="Calibri"/>
        </w:rPr>
        <w:t>,</w:t>
      </w:r>
      <w:r w:rsidR="6877220A" w:rsidRPr="001004E2">
        <w:rPr>
          <w:rFonts w:eastAsia="Calibri"/>
        </w:rPr>
        <w:t xml:space="preserve"> West Molesey,</w:t>
      </w:r>
      <w:r w:rsidRPr="00FD5ABE">
        <w:rPr>
          <w:rFonts w:eastAsia="Calibri"/>
        </w:rPr>
        <w:t xml:space="preserve"> creating</w:t>
      </w:r>
      <w:r w:rsidRPr="00FD5ABE">
        <w:t xml:space="preserve"> </w:t>
      </w:r>
      <w:r w:rsidR="6877220A">
        <w:t>60</w:t>
      </w:r>
      <w:r w:rsidR="6E2817B0">
        <w:t xml:space="preserve"> </w:t>
      </w:r>
      <w:r w:rsidRPr="00FD5ABE">
        <w:t>additional</w:t>
      </w:r>
      <w:r w:rsidR="2540B38B">
        <w:t xml:space="preserve"> specialist school</w:t>
      </w:r>
      <w:r w:rsidRPr="00FD5ABE">
        <w:t xml:space="preserve"> places for </w:t>
      </w:r>
      <w:r w:rsidRPr="00A10C42">
        <w:t>pupils</w:t>
      </w:r>
      <w:r w:rsidR="2540B38B" w:rsidRPr="00A10C42">
        <w:t xml:space="preserve"> aged 11-1</w:t>
      </w:r>
      <w:r w:rsidR="3E3CDD90" w:rsidRPr="00A10C42">
        <w:t>9</w:t>
      </w:r>
      <w:r w:rsidR="2540B38B" w:rsidRPr="00A10C42">
        <w:t xml:space="preserve"> years</w:t>
      </w:r>
      <w:r w:rsidR="3962CD42" w:rsidRPr="00A10C42">
        <w:t>.</w:t>
      </w:r>
      <w:r w:rsidR="3962CD42">
        <w:t xml:space="preserve"> </w:t>
      </w:r>
      <w:r w:rsidR="3962CD42" w:rsidRPr="001004E2">
        <w:rPr>
          <w:rFonts w:eastAsia="Calibri"/>
        </w:rPr>
        <w:t xml:space="preserve">The school </w:t>
      </w:r>
      <w:proofErr w:type="gramStart"/>
      <w:r w:rsidR="555B2BA7">
        <w:rPr>
          <w:rFonts w:eastAsia="Calibri"/>
        </w:rPr>
        <w:t xml:space="preserve">as a whole </w:t>
      </w:r>
      <w:r w:rsidR="3962CD42" w:rsidRPr="001004E2">
        <w:rPr>
          <w:rFonts w:eastAsia="Calibri"/>
        </w:rPr>
        <w:t>will</w:t>
      </w:r>
      <w:proofErr w:type="gramEnd"/>
      <w:r w:rsidR="3962CD42" w:rsidRPr="001004E2">
        <w:rPr>
          <w:rFonts w:eastAsia="Calibri"/>
        </w:rPr>
        <w:t xml:space="preserve"> change</w:t>
      </w:r>
      <w:r w:rsidR="21834DE9">
        <w:rPr>
          <w:rFonts w:eastAsia="Calibri"/>
        </w:rPr>
        <w:t xml:space="preserve"> from a designation of </w:t>
      </w:r>
      <w:r w:rsidR="21834DE9" w:rsidRPr="001004E2">
        <w:rPr>
          <w:rFonts w:eastAsia="Calibri"/>
        </w:rPr>
        <w:t>Severe Learning Difficulties</w:t>
      </w:r>
      <w:r w:rsidR="5E6C617E" w:rsidRPr="001004E2">
        <w:rPr>
          <w:rFonts w:eastAsia="Calibri"/>
        </w:rPr>
        <w:t>/Profound and Multiple Learning Difficulties</w:t>
      </w:r>
      <w:r w:rsidR="21834DE9" w:rsidRPr="001004E2">
        <w:rPr>
          <w:rFonts w:eastAsia="Calibri"/>
        </w:rPr>
        <w:t xml:space="preserve"> (SLD</w:t>
      </w:r>
      <w:r w:rsidR="13839C71" w:rsidRPr="001004E2">
        <w:rPr>
          <w:rFonts w:eastAsia="Calibri"/>
        </w:rPr>
        <w:t>/PMLD</w:t>
      </w:r>
      <w:r w:rsidR="21834DE9" w:rsidRPr="001004E2">
        <w:rPr>
          <w:rFonts w:eastAsia="Calibri"/>
        </w:rPr>
        <w:t>)</w:t>
      </w:r>
      <w:r w:rsidR="4CAFC40A">
        <w:rPr>
          <w:rStyle w:val="FootnoteReference"/>
          <w:rFonts w:eastAsia="Calibri"/>
        </w:rPr>
        <w:t xml:space="preserve"> </w:t>
      </w:r>
      <w:r w:rsidR="3962CD42" w:rsidRPr="001004E2">
        <w:rPr>
          <w:rFonts w:eastAsia="Calibri"/>
        </w:rPr>
        <w:t xml:space="preserve">to a designation of </w:t>
      </w:r>
      <w:r w:rsidR="21834DE9" w:rsidRPr="001004E2">
        <w:rPr>
          <w:rFonts w:eastAsia="Calibri"/>
        </w:rPr>
        <w:t>Severe Learning Difficulties</w:t>
      </w:r>
      <w:r w:rsidR="59F5FB02" w:rsidRPr="001004E2">
        <w:rPr>
          <w:rFonts w:eastAsia="Calibri"/>
        </w:rPr>
        <w:t>/</w:t>
      </w:r>
      <w:r w:rsidR="59F5FB02" w:rsidRPr="44293C86">
        <w:rPr>
          <w:rFonts w:eastAsia="Calibri"/>
        </w:rPr>
        <w:t>Profound and Multiple Learning Difficulties</w:t>
      </w:r>
      <w:r w:rsidR="21834DE9" w:rsidRPr="001004E2">
        <w:rPr>
          <w:rFonts w:eastAsia="Calibri"/>
        </w:rPr>
        <w:t xml:space="preserve"> (SLD</w:t>
      </w:r>
      <w:r w:rsidR="561A1292" w:rsidRPr="001004E2">
        <w:rPr>
          <w:rFonts w:eastAsia="Calibri"/>
        </w:rPr>
        <w:t>/PMLD</w:t>
      </w:r>
      <w:r w:rsidR="21834DE9" w:rsidRPr="001004E2">
        <w:rPr>
          <w:rFonts w:eastAsia="Calibri"/>
        </w:rPr>
        <w:t>)</w:t>
      </w:r>
      <w:r w:rsidR="21834DE9" w:rsidRPr="001004E2">
        <w:rPr>
          <w:rStyle w:val="FootnoteReference"/>
          <w:rFonts w:eastAsia="Calibri"/>
        </w:rPr>
        <w:t xml:space="preserve"> </w:t>
      </w:r>
      <w:r w:rsidR="3962CD42" w:rsidRPr="001004E2">
        <w:rPr>
          <w:rFonts w:eastAsia="Calibri"/>
        </w:rPr>
        <w:t>and Autistic Spectrum Disorder (ASD</w:t>
      </w:r>
      <w:r w:rsidR="4CC92285">
        <w:rPr>
          <w:rFonts w:eastAsia="Calibri"/>
        </w:rPr>
        <w:t>).</w:t>
      </w:r>
      <w:r w:rsidR="00CC2926">
        <w:rPr>
          <w:rStyle w:val="FootnoteReference"/>
          <w:rFonts w:eastAsia="Calibri"/>
        </w:rPr>
        <w:footnoteReference w:id="2"/>
      </w:r>
      <w:r w:rsidR="3962CD42">
        <w:rPr>
          <w:rFonts w:eastAsia="Calibri"/>
        </w:rPr>
        <w:t xml:space="preserve"> </w:t>
      </w:r>
      <w:r w:rsidR="6E2817B0">
        <w:rPr>
          <w:rFonts w:eastAsia="Calibri"/>
        </w:rPr>
        <w:t>All pupils will have an Education, Health and Care Plan (EHCP)</w:t>
      </w:r>
      <w:r w:rsidR="03858E69">
        <w:rPr>
          <w:rFonts w:eastAsia="Calibri"/>
        </w:rPr>
        <w:t>.</w:t>
      </w:r>
    </w:p>
    <w:p w14:paraId="0DCA5EDD" w14:textId="77777777" w:rsidR="00517D6F" w:rsidRPr="008230E8" w:rsidRDefault="00517D6F" w:rsidP="00B67C29">
      <w:pPr>
        <w:pStyle w:val="Default"/>
        <w:rPr>
          <w:highlight w:val="yellow"/>
        </w:rPr>
      </w:pPr>
    </w:p>
    <w:p w14:paraId="27A60BEB" w14:textId="77777777" w:rsidR="00517D6F" w:rsidRPr="004B499F" w:rsidRDefault="00517D6F" w:rsidP="00517D6F">
      <w:pPr>
        <w:pStyle w:val="Heading1"/>
        <w:spacing w:after="0"/>
        <w:ind w:right="708"/>
        <w:rPr>
          <w:b/>
          <w:color w:val="244061" w:themeColor="accent1" w:themeShade="80"/>
          <w:sz w:val="32"/>
          <w:szCs w:val="32"/>
        </w:rPr>
      </w:pPr>
      <w:bookmarkStart w:id="0" w:name="_Hlk126264094"/>
      <w:r w:rsidRPr="004B499F">
        <w:rPr>
          <w:b/>
          <w:color w:val="244061" w:themeColor="accent1" w:themeShade="80"/>
          <w:sz w:val="32"/>
          <w:szCs w:val="32"/>
        </w:rPr>
        <w:t>Proposal</w:t>
      </w:r>
    </w:p>
    <w:p w14:paraId="46D06BC6" w14:textId="77777777" w:rsidR="00F807C6" w:rsidRDefault="00F807C6" w:rsidP="00517D6F">
      <w:pPr>
        <w:rPr>
          <w:rFonts w:cs="Arial"/>
          <w:szCs w:val="24"/>
          <w:lang w:val="en-US" w:eastAsia="en-GB"/>
        </w:rPr>
      </w:pPr>
    </w:p>
    <w:p w14:paraId="4D644EDC" w14:textId="346A32AB" w:rsidR="00C13A8A" w:rsidRDefault="62B087F4" w:rsidP="56A9D263">
      <w:pPr>
        <w:widowControl w:val="0"/>
        <w:rPr>
          <w:color w:val="1F1F1F"/>
        </w:rPr>
      </w:pPr>
      <w:r>
        <w:t>Surrey County Council and The Federation of Manor Mead and Walton Leigh Schools are proposing that Walton Leigh School will expand by 60 places.</w:t>
      </w:r>
      <w:r w:rsidR="46E4E1BE">
        <w:t xml:space="preserve"> It is also proposed that the school will change from a designation </w:t>
      </w:r>
      <w:r w:rsidR="46E4E1BE" w:rsidRPr="56A9D263">
        <w:rPr>
          <w:rFonts w:eastAsia="Calibri"/>
        </w:rPr>
        <w:t>of Severe Learning Difficulties</w:t>
      </w:r>
      <w:r w:rsidR="44F652C1" w:rsidRPr="56A9D263">
        <w:rPr>
          <w:rFonts w:eastAsia="Calibri"/>
        </w:rPr>
        <w:t>/Profound and Multiple Learning Difficultie</w:t>
      </w:r>
      <w:r w:rsidR="3B2908D9" w:rsidRPr="56A9D263">
        <w:rPr>
          <w:rFonts w:eastAsia="Calibri"/>
        </w:rPr>
        <w:t>s</w:t>
      </w:r>
      <w:r w:rsidR="46E4E1BE" w:rsidRPr="56A9D263">
        <w:rPr>
          <w:rFonts w:eastAsia="Calibri"/>
        </w:rPr>
        <w:t xml:space="preserve"> (SLD</w:t>
      </w:r>
      <w:r w:rsidR="05E5693E" w:rsidRPr="56A9D263">
        <w:rPr>
          <w:rFonts w:eastAsia="Calibri"/>
        </w:rPr>
        <w:t>/PMLD</w:t>
      </w:r>
      <w:r w:rsidR="46E4E1BE" w:rsidRPr="56A9D263">
        <w:rPr>
          <w:rFonts w:eastAsia="Calibri"/>
        </w:rPr>
        <w:t>)</w:t>
      </w:r>
      <w:r w:rsidR="46E4E1BE" w:rsidRPr="56A9D263">
        <w:rPr>
          <w:rStyle w:val="FootnoteReference"/>
          <w:rFonts w:eastAsia="Calibri"/>
        </w:rPr>
        <w:t xml:space="preserve"> </w:t>
      </w:r>
      <w:r w:rsidR="46E4E1BE" w:rsidRPr="56A9D263">
        <w:rPr>
          <w:rFonts w:eastAsia="Calibri"/>
        </w:rPr>
        <w:t>to a designation of Severe Learning Difficulties</w:t>
      </w:r>
      <w:r w:rsidR="27770202" w:rsidRPr="56A9D263">
        <w:rPr>
          <w:rFonts w:eastAsia="Calibri"/>
        </w:rPr>
        <w:t>/Profound and Multiple Learning Difficulties (</w:t>
      </w:r>
      <w:r w:rsidR="46E4E1BE" w:rsidRPr="56A9D263">
        <w:rPr>
          <w:rFonts w:eastAsia="Calibri"/>
        </w:rPr>
        <w:t>SLD</w:t>
      </w:r>
      <w:r w:rsidR="5B4017B8" w:rsidRPr="56A9D263">
        <w:rPr>
          <w:rFonts w:eastAsia="Calibri"/>
        </w:rPr>
        <w:t>/PMLD</w:t>
      </w:r>
      <w:r w:rsidR="46E4E1BE" w:rsidRPr="56A9D263">
        <w:rPr>
          <w:rFonts w:eastAsia="Calibri"/>
        </w:rPr>
        <w:t>)</w:t>
      </w:r>
      <w:r w:rsidR="46E4E1BE" w:rsidRPr="56A9D263">
        <w:rPr>
          <w:rStyle w:val="FootnoteReference"/>
          <w:rFonts w:eastAsia="Calibri"/>
        </w:rPr>
        <w:t xml:space="preserve"> </w:t>
      </w:r>
      <w:r w:rsidR="46E4E1BE" w:rsidRPr="56A9D263">
        <w:rPr>
          <w:rFonts w:eastAsia="Calibri"/>
        </w:rPr>
        <w:t>and Autistic Spectrum Disorder (ASD).</w:t>
      </w:r>
      <w:r w:rsidR="7F190B0F" w:rsidRPr="56A9D263">
        <w:rPr>
          <w:rFonts w:eastAsia="Calibri"/>
        </w:rPr>
        <w:t xml:space="preserve"> </w:t>
      </w:r>
      <w:r w:rsidR="5F93E5D1" w:rsidRPr="56A9D263">
        <w:rPr>
          <w:rFonts w:eastAsia="Calibri"/>
        </w:rPr>
        <w:t>The</w:t>
      </w:r>
      <w:r w:rsidR="5F93E5D1">
        <w:t xml:space="preserve"> </w:t>
      </w:r>
      <w:r>
        <w:t>60</w:t>
      </w:r>
      <w:r w:rsidR="5578F6C9">
        <w:t>-</w:t>
      </w:r>
      <w:r w:rsidR="5F93E5D1">
        <w:t xml:space="preserve">place </w:t>
      </w:r>
      <w:r w:rsidR="5FEECFD9">
        <w:t>expansion</w:t>
      </w:r>
      <w:r w:rsidR="2540B38B">
        <w:t xml:space="preserve"> </w:t>
      </w:r>
      <w:r w:rsidR="5FEECFD9">
        <w:t xml:space="preserve">will be provided on a satellite site </w:t>
      </w:r>
      <w:r w:rsidR="17BCAC87">
        <w:t xml:space="preserve">on the </w:t>
      </w:r>
      <w:r w:rsidR="753E4F54">
        <w:t>f</w:t>
      </w:r>
      <w:r w:rsidR="17BCAC87">
        <w:t>ormer Hurst Park Primary School site in West Molesey</w:t>
      </w:r>
      <w:r w:rsidR="5FEECFD9">
        <w:t xml:space="preserve">. </w:t>
      </w:r>
      <w:r w:rsidR="549119E4">
        <w:t xml:space="preserve">This would </w:t>
      </w:r>
      <w:r w:rsidR="17BCAC87">
        <w:t xml:space="preserve">permanently </w:t>
      </w:r>
      <w:r w:rsidR="549119E4">
        <w:t xml:space="preserve">expand </w:t>
      </w:r>
      <w:r>
        <w:t>Walton Leigh</w:t>
      </w:r>
      <w:r w:rsidR="549119E4">
        <w:t xml:space="preserve"> School from </w:t>
      </w:r>
      <w:r w:rsidR="4CC92285">
        <w:t xml:space="preserve">88 </w:t>
      </w:r>
      <w:r w:rsidR="549119E4">
        <w:t xml:space="preserve">places to </w:t>
      </w:r>
      <w:r w:rsidR="4CC92285">
        <w:t xml:space="preserve">148 </w:t>
      </w:r>
      <w:r w:rsidR="549119E4">
        <w:t xml:space="preserve">places. </w:t>
      </w:r>
      <w:r w:rsidR="5FEECFD9">
        <w:t xml:space="preserve">All </w:t>
      </w:r>
      <w:r w:rsidR="2540B38B">
        <w:t xml:space="preserve">pupils will be on roll at </w:t>
      </w:r>
      <w:r>
        <w:t>Walton Leigh</w:t>
      </w:r>
      <w:r w:rsidR="2540B38B">
        <w:t xml:space="preserve"> School and have an </w:t>
      </w:r>
      <w:r w:rsidR="5FEECFD9">
        <w:t>E</w:t>
      </w:r>
      <w:r w:rsidR="2540B38B">
        <w:t xml:space="preserve">ducation, </w:t>
      </w:r>
      <w:proofErr w:type="gramStart"/>
      <w:r w:rsidR="2540B38B">
        <w:t>Health</w:t>
      </w:r>
      <w:proofErr w:type="gramEnd"/>
      <w:r w:rsidR="2540B38B">
        <w:t xml:space="preserve"> and Care Plan (EHCP) that names </w:t>
      </w:r>
      <w:r>
        <w:t>Walton Leigh</w:t>
      </w:r>
      <w:r w:rsidR="5FEECFD9">
        <w:t xml:space="preserve"> School </w:t>
      </w:r>
      <w:r w:rsidR="6A7458A5">
        <w:t xml:space="preserve">satellite site </w:t>
      </w:r>
      <w:r w:rsidR="63B9EB06">
        <w:t>Hurst Road campus</w:t>
      </w:r>
      <w:r w:rsidR="6A7458A5">
        <w:t xml:space="preserve"> </w:t>
      </w:r>
      <w:r w:rsidR="2540B38B">
        <w:t xml:space="preserve">as the </w:t>
      </w:r>
      <w:r w:rsidR="5FEECFD9">
        <w:t>appropriate placement to meet their individual needs.</w:t>
      </w:r>
      <w:r w:rsidR="534048E6" w:rsidRPr="56A9D263">
        <w:rPr>
          <w:color w:val="1F1F1F"/>
        </w:rPr>
        <w:t xml:space="preserve"> </w:t>
      </w:r>
    </w:p>
    <w:bookmarkEnd w:id="0"/>
    <w:p w14:paraId="16E4B0F5" w14:textId="59D54439" w:rsidR="002C1D3D" w:rsidRDefault="002C1D3D">
      <w:pPr>
        <w:spacing w:after="200" w:line="276" w:lineRule="auto"/>
        <w:rPr>
          <w:rFonts w:cs="Arial"/>
          <w:color w:val="000000"/>
          <w:szCs w:val="24"/>
        </w:rPr>
      </w:pPr>
      <w:r>
        <w:br w:type="page"/>
      </w:r>
    </w:p>
    <w:p w14:paraId="5E655828" w14:textId="246F5460" w:rsidR="00517D6F" w:rsidRPr="00FD5ABE" w:rsidRDefault="00517D6F" w:rsidP="00517D6F">
      <w:pPr>
        <w:rPr>
          <w:szCs w:val="24"/>
        </w:rPr>
      </w:pPr>
      <w:r w:rsidRPr="00F91396">
        <w:rPr>
          <w:b/>
          <w:bCs/>
          <w:szCs w:val="24"/>
        </w:rPr>
        <w:lastRenderedPageBreak/>
        <w:t>Table 1</w:t>
      </w:r>
      <w:r w:rsidRPr="00FD5ABE">
        <w:rPr>
          <w:szCs w:val="24"/>
        </w:rPr>
        <w:t xml:space="preserve"> shows the timeline for the </w:t>
      </w:r>
      <w:r w:rsidR="00FB248B">
        <w:rPr>
          <w:szCs w:val="24"/>
        </w:rPr>
        <w:t xml:space="preserve">proposed </w:t>
      </w:r>
      <w:r w:rsidRPr="00FD5ABE">
        <w:rPr>
          <w:szCs w:val="24"/>
        </w:rPr>
        <w:t xml:space="preserve">changes to take place on </w:t>
      </w:r>
      <w:r>
        <w:rPr>
          <w:szCs w:val="24"/>
        </w:rPr>
        <w:t xml:space="preserve">1 </w:t>
      </w:r>
      <w:r w:rsidRPr="00FD5ABE">
        <w:rPr>
          <w:szCs w:val="24"/>
        </w:rPr>
        <w:t>September 202</w:t>
      </w:r>
      <w:r w:rsidR="00D249AE">
        <w:rPr>
          <w:szCs w:val="24"/>
        </w:rPr>
        <w:t>6</w:t>
      </w:r>
      <w:r w:rsidRPr="00FD5ABE">
        <w:rPr>
          <w:szCs w:val="24"/>
        </w:rPr>
        <w:t>. Dates and steps in the timeline may change based on the outcome of this consultation.</w:t>
      </w:r>
    </w:p>
    <w:p w14:paraId="70F3D65D" w14:textId="77777777" w:rsidR="00517D6F" w:rsidRDefault="00517D6F" w:rsidP="00517D6F"/>
    <w:p w14:paraId="557393D6" w14:textId="77777777" w:rsidR="00517D6F" w:rsidRPr="006850A4" w:rsidRDefault="00517D6F" w:rsidP="00517D6F">
      <w:pPr>
        <w:rPr>
          <w:b/>
          <w:bCs/>
        </w:rPr>
      </w:pPr>
      <w:r>
        <w:rPr>
          <w:b/>
          <w:bCs/>
        </w:rPr>
        <w:t xml:space="preserve">Table 1: </w:t>
      </w:r>
      <w:r w:rsidRPr="006850A4">
        <w:rPr>
          <w:b/>
          <w:bCs/>
        </w:rPr>
        <w:t xml:space="preserve">Proposed </w:t>
      </w:r>
      <w:r>
        <w:rPr>
          <w:b/>
          <w:bCs/>
        </w:rPr>
        <w:t>timeline</w:t>
      </w:r>
    </w:p>
    <w:p w14:paraId="4DFB61DE" w14:textId="77777777" w:rsidR="00517D6F" w:rsidRDefault="00517D6F" w:rsidP="00517D6F"/>
    <w:tbl>
      <w:tblPr>
        <w:tblStyle w:val="TableGrid"/>
        <w:tblW w:w="10627" w:type="dxa"/>
        <w:tblLook w:val="04A0" w:firstRow="1" w:lastRow="0" w:firstColumn="1" w:lastColumn="0" w:noHBand="0" w:noVBand="1"/>
      </w:tblPr>
      <w:tblGrid>
        <w:gridCol w:w="6658"/>
        <w:gridCol w:w="3969"/>
      </w:tblGrid>
      <w:tr w:rsidR="00517D6F" w14:paraId="623929DF" w14:textId="77777777" w:rsidTr="00B36E07">
        <w:tc>
          <w:tcPr>
            <w:tcW w:w="6658" w:type="dxa"/>
          </w:tcPr>
          <w:p w14:paraId="3FE6556B" w14:textId="77777777" w:rsidR="00517D6F" w:rsidRPr="00A85781" w:rsidRDefault="00517D6F">
            <w:pPr>
              <w:rPr>
                <w:b/>
                <w:bCs/>
              </w:rPr>
            </w:pPr>
            <w:r w:rsidRPr="00A85781">
              <w:rPr>
                <w:b/>
                <w:bCs/>
              </w:rPr>
              <w:t>Phase</w:t>
            </w:r>
          </w:p>
        </w:tc>
        <w:tc>
          <w:tcPr>
            <w:tcW w:w="3969" w:type="dxa"/>
          </w:tcPr>
          <w:p w14:paraId="0267C690" w14:textId="77777777" w:rsidR="00517D6F" w:rsidRPr="00A85781" w:rsidRDefault="00517D6F">
            <w:pPr>
              <w:rPr>
                <w:b/>
                <w:bCs/>
              </w:rPr>
            </w:pPr>
            <w:r w:rsidRPr="00A85781">
              <w:rPr>
                <w:b/>
                <w:bCs/>
              </w:rPr>
              <w:t>Date</w:t>
            </w:r>
          </w:p>
        </w:tc>
      </w:tr>
      <w:tr w:rsidR="00B36E07" w14:paraId="37DBC09A" w14:textId="77777777" w:rsidTr="00B36E07">
        <w:tc>
          <w:tcPr>
            <w:tcW w:w="6658" w:type="dxa"/>
          </w:tcPr>
          <w:p w14:paraId="46084C9F" w14:textId="6C07618A" w:rsidR="00B36E07" w:rsidRPr="00981F51" w:rsidRDefault="00B36E07" w:rsidP="00B36E07">
            <w:r>
              <w:t xml:space="preserve">Informal </w:t>
            </w:r>
            <w:r w:rsidRPr="00981F51">
              <w:t>Consultation</w:t>
            </w:r>
            <w:r>
              <w:t xml:space="preserve"> Period</w:t>
            </w:r>
          </w:p>
        </w:tc>
        <w:tc>
          <w:tcPr>
            <w:tcW w:w="3969" w:type="dxa"/>
          </w:tcPr>
          <w:p w14:paraId="47703CDD" w14:textId="071C6FE0" w:rsidR="00B36E07" w:rsidRPr="00A10C42" w:rsidRDefault="00B36E07" w:rsidP="00B36E07">
            <w:pPr>
              <w:jc w:val="right"/>
            </w:pPr>
            <w:r>
              <w:rPr>
                <w:rFonts w:cs="Arial"/>
                <w:color w:val="000000" w:themeColor="text1"/>
              </w:rPr>
              <w:t xml:space="preserve">13 </w:t>
            </w:r>
            <w:r w:rsidRPr="53F869DC">
              <w:rPr>
                <w:rFonts w:cs="Arial"/>
                <w:color w:val="000000" w:themeColor="text1"/>
              </w:rPr>
              <w:t xml:space="preserve">November – </w:t>
            </w:r>
            <w:r>
              <w:rPr>
                <w:rFonts w:cs="Arial"/>
                <w:color w:val="000000" w:themeColor="text1"/>
              </w:rPr>
              <w:t xml:space="preserve">22 December </w:t>
            </w:r>
            <w:r w:rsidRPr="53F869DC">
              <w:rPr>
                <w:rFonts w:cs="Arial"/>
                <w:color w:val="000000" w:themeColor="text1"/>
              </w:rPr>
              <w:t>2</w:t>
            </w:r>
            <w:r>
              <w:rPr>
                <w:rFonts w:cs="Arial"/>
                <w:color w:val="000000" w:themeColor="text1"/>
              </w:rPr>
              <w:t>02</w:t>
            </w:r>
            <w:r w:rsidRPr="53F869DC">
              <w:rPr>
                <w:rFonts w:cs="Arial"/>
                <w:color w:val="000000" w:themeColor="text1"/>
              </w:rPr>
              <w:t>3</w:t>
            </w:r>
          </w:p>
        </w:tc>
      </w:tr>
      <w:tr w:rsidR="00B36E07" w14:paraId="437478DF" w14:textId="77777777" w:rsidTr="00B36E07">
        <w:tc>
          <w:tcPr>
            <w:tcW w:w="6658" w:type="dxa"/>
          </w:tcPr>
          <w:p w14:paraId="25B65C72" w14:textId="6ED6A7E7" w:rsidR="00B36E07" w:rsidRPr="00981F51" w:rsidRDefault="00B36E07" w:rsidP="00B36E07">
            <w:r>
              <w:t>Public Engagement Event</w:t>
            </w:r>
          </w:p>
        </w:tc>
        <w:tc>
          <w:tcPr>
            <w:tcW w:w="3969" w:type="dxa"/>
          </w:tcPr>
          <w:p w14:paraId="6005394F" w14:textId="2061CBBD" w:rsidR="00B36E07" w:rsidRPr="00A10C42" w:rsidRDefault="00B36E07" w:rsidP="00B36E07">
            <w:pPr>
              <w:jc w:val="right"/>
              <w:rPr>
                <w:rFonts w:cs="Arial"/>
              </w:rPr>
            </w:pPr>
            <w:r>
              <w:rPr>
                <w:rFonts w:cs="Arial"/>
                <w:color w:val="000000" w:themeColor="text1"/>
              </w:rPr>
              <w:t>4</w:t>
            </w:r>
            <w:r w:rsidRPr="075C1DBF">
              <w:rPr>
                <w:rFonts w:cs="Arial"/>
                <w:color w:val="000000" w:themeColor="text1"/>
              </w:rPr>
              <w:t xml:space="preserve"> </w:t>
            </w:r>
            <w:r>
              <w:rPr>
                <w:rFonts w:cs="Arial"/>
                <w:color w:val="000000" w:themeColor="text1"/>
              </w:rPr>
              <w:t>Dec</w:t>
            </w:r>
            <w:r w:rsidRPr="075C1DBF">
              <w:rPr>
                <w:rFonts w:cs="Arial"/>
                <w:color w:val="000000" w:themeColor="text1"/>
              </w:rPr>
              <w:t>ember 2</w:t>
            </w:r>
            <w:r w:rsidR="008944F0">
              <w:rPr>
                <w:rFonts w:cs="Arial"/>
                <w:color w:val="000000" w:themeColor="text1"/>
              </w:rPr>
              <w:t>02</w:t>
            </w:r>
            <w:r w:rsidRPr="075C1DBF">
              <w:rPr>
                <w:rFonts w:cs="Arial"/>
                <w:color w:val="000000" w:themeColor="text1"/>
              </w:rPr>
              <w:t>3</w:t>
            </w:r>
          </w:p>
        </w:tc>
      </w:tr>
      <w:tr w:rsidR="00B36E07" w14:paraId="2A0E56B2" w14:textId="77777777" w:rsidTr="00B36E07">
        <w:tc>
          <w:tcPr>
            <w:tcW w:w="6658" w:type="dxa"/>
          </w:tcPr>
          <w:p w14:paraId="0478B761" w14:textId="77777777" w:rsidR="00B36E07" w:rsidRPr="00981F51" w:rsidRDefault="00B36E07" w:rsidP="00B36E07">
            <w:r w:rsidRPr="00981F51">
              <w:t>Review of consultation responses</w:t>
            </w:r>
          </w:p>
        </w:tc>
        <w:tc>
          <w:tcPr>
            <w:tcW w:w="3969" w:type="dxa"/>
          </w:tcPr>
          <w:p w14:paraId="7F816E1B" w14:textId="354659FA" w:rsidR="0045530B" w:rsidRDefault="00B36E07" w:rsidP="00B36E07">
            <w:pPr>
              <w:jc w:val="right"/>
            </w:pPr>
            <w:r>
              <w:tab/>
            </w:r>
            <w:r>
              <w:tab/>
            </w:r>
            <w:r w:rsidR="0045530B">
              <w:t>End of December 2023/</w:t>
            </w:r>
          </w:p>
          <w:p w14:paraId="261FB924" w14:textId="0521DF55" w:rsidR="00B36E07" w:rsidRPr="00A10C42" w:rsidRDefault="0045530B" w:rsidP="00B36E07">
            <w:pPr>
              <w:jc w:val="right"/>
            </w:pPr>
            <w:r>
              <w:t>beginning of January 2024</w:t>
            </w:r>
          </w:p>
        </w:tc>
      </w:tr>
      <w:tr w:rsidR="00B36E07" w14:paraId="7B73E81C" w14:textId="77777777" w:rsidTr="00B36E07">
        <w:tc>
          <w:tcPr>
            <w:tcW w:w="6658" w:type="dxa"/>
          </w:tcPr>
          <w:p w14:paraId="0320C27C" w14:textId="77777777" w:rsidR="00B36E07" w:rsidRPr="00981F51" w:rsidRDefault="00B36E07" w:rsidP="00B36E07">
            <w:r w:rsidRPr="00981F51">
              <w:t xml:space="preserve">Outcome of consultation published on </w:t>
            </w:r>
            <w:hyperlink r:id="rId19" w:history="1">
              <w:r w:rsidRPr="00DA4756">
                <w:rPr>
                  <w:rStyle w:val="Hyperlink"/>
                </w:rPr>
                <w:t>www.surreysays.co.uk</w:t>
              </w:r>
            </w:hyperlink>
          </w:p>
        </w:tc>
        <w:tc>
          <w:tcPr>
            <w:tcW w:w="3969" w:type="dxa"/>
          </w:tcPr>
          <w:p w14:paraId="1AD1BE08" w14:textId="3D50FB90" w:rsidR="00B36E07" w:rsidRPr="00A10C42" w:rsidRDefault="0045530B" w:rsidP="00B36E07">
            <w:pPr>
              <w:jc w:val="right"/>
            </w:pPr>
            <w:r>
              <w:t>By 11 January</w:t>
            </w:r>
            <w:r w:rsidR="00B36E07">
              <w:t xml:space="preserve"> </w:t>
            </w:r>
            <w:r w:rsidR="008944F0">
              <w:t>20</w:t>
            </w:r>
            <w:r w:rsidR="00B36E07">
              <w:t>24</w:t>
            </w:r>
          </w:p>
        </w:tc>
      </w:tr>
      <w:tr w:rsidR="00B36E07" w14:paraId="3F568A64" w14:textId="77777777" w:rsidTr="00B36E07">
        <w:tc>
          <w:tcPr>
            <w:tcW w:w="6658" w:type="dxa"/>
          </w:tcPr>
          <w:p w14:paraId="289C7BA6" w14:textId="4798313D" w:rsidR="00B36E07" w:rsidRDefault="00B36E07" w:rsidP="00B36E07">
            <w:r>
              <w:t>Statutory notices (Statutory Consultation Period)</w:t>
            </w:r>
          </w:p>
        </w:tc>
        <w:tc>
          <w:tcPr>
            <w:tcW w:w="3969" w:type="dxa"/>
          </w:tcPr>
          <w:p w14:paraId="1640645A" w14:textId="08A8B5D0" w:rsidR="00B36E07" w:rsidRPr="00A10C42" w:rsidRDefault="007220AA" w:rsidP="00B36E07">
            <w:pPr>
              <w:jc w:val="right"/>
            </w:pPr>
            <w:bookmarkStart w:id="1" w:name="_Hlk150162897"/>
            <w:r>
              <w:rPr>
                <w:rFonts w:cs="Arial"/>
                <w:color w:val="000000" w:themeColor="text1"/>
              </w:rPr>
              <w:t>January/February 2024</w:t>
            </w:r>
            <w:bookmarkEnd w:id="1"/>
          </w:p>
        </w:tc>
      </w:tr>
      <w:tr w:rsidR="00B36E07" w14:paraId="22B84998" w14:textId="77777777" w:rsidTr="00B36E07">
        <w:tc>
          <w:tcPr>
            <w:tcW w:w="6658" w:type="dxa"/>
          </w:tcPr>
          <w:p w14:paraId="31F8EFB1" w14:textId="3ED5D7C7" w:rsidR="00B36E07" w:rsidRDefault="00B36E07" w:rsidP="00B36E07">
            <w:r>
              <w:t>Analysis</w:t>
            </w:r>
          </w:p>
        </w:tc>
        <w:tc>
          <w:tcPr>
            <w:tcW w:w="3969" w:type="dxa"/>
          </w:tcPr>
          <w:p w14:paraId="361019BD" w14:textId="39FFF877" w:rsidR="00B36E07" w:rsidRPr="00A10C42" w:rsidRDefault="00B36E07" w:rsidP="00B36E07">
            <w:pPr>
              <w:jc w:val="right"/>
              <w:rPr>
                <w:rFonts w:cs="Arial"/>
                <w:color w:val="000000"/>
              </w:rPr>
            </w:pPr>
            <w:r w:rsidRPr="075C1DBF">
              <w:rPr>
                <w:rFonts w:cs="Arial"/>
                <w:color w:val="000000" w:themeColor="text1"/>
              </w:rPr>
              <w:t xml:space="preserve">                           February 2024</w:t>
            </w:r>
          </w:p>
        </w:tc>
      </w:tr>
      <w:tr w:rsidR="00B36E07" w14:paraId="3C22314A" w14:textId="77777777" w:rsidTr="00B36E07">
        <w:tc>
          <w:tcPr>
            <w:tcW w:w="6658" w:type="dxa"/>
          </w:tcPr>
          <w:p w14:paraId="7607F2EB" w14:textId="77777777" w:rsidR="00B36E07" w:rsidRDefault="00B36E07" w:rsidP="00B36E07">
            <w:r>
              <w:t>Lead Cabinet Member Decision</w:t>
            </w:r>
          </w:p>
        </w:tc>
        <w:tc>
          <w:tcPr>
            <w:tcW w:w="3969" w:type="dxa"/>
          </w:tcPr>
          <w:p w14:paraId="29FF2459" w14:textId="2C13D23D" w:rsidR="00B36E07" w:rsidRPr="00A10C42" w:rsidRDefault="007220AA" w:rsidP="00B36E07">
            <w:pPr>
              <w:jc w:val="right"/>
            </w:pPr>
            <w:r>
              <w:rPr>
                <w:rFonts w:cs="Arial"/>
                <w:color w:val="000000" w:themeColor="text1"/>
              </w:rPr>
              <w:t>February/March 2024</w:t>
            </w:r>
          </w:p>
        </w:tc>
      </w:tr>
      <w:tr w:rsidR="00B36E07" w14:paraId="493FFD5D" w14:textId="77777777" w:rsidTr="00B36E07">
        <w:tc>
          <w:tcPr>
            <w:tcW w:w="6658" w:type="dxa"/>
          </w:tcPr>
          <w:p w14:paraId="06C9BE40" w14:textId="77777777" w:rsidR="00B36E07" w:rsidRDefault="00B36E07" w:rsidP="00B36E07">
            <w:r>
              <w:t>Implementation</w:t>
            </w:r>
          </w:p>
        </w:tc>
        <w:tc>
          <w:tcPr>
            <w:tcW w:w="3969" w:type="dxa"/>
          </w:tcPr>
          <w:p w14:paraId="049452FA" w14:textId="34D81076" w:rsidR="00B36E07" w:rsidRPr="00A10C42" w:rsidRDefault="00B36E07" w:rsidP="00B36E07">
            <w:pPr>
              <w:jc w:val="right"/>
            </w:pPr>
            <w:r w:rsidRPr="00A10C42">
              <w:rPr>
                <w:rFonts w:cs="Arial"/>
                <w:szCs w:val="24"/>
              </w:rPr>
              <w:t xml:space="preserve">September 2026 </w:t>
            </w:r>
          </w:p>
        </w:tc>
      </w:tr>
    </w:tbl>
    <w:p w14:paraId="0009951D" w14:textId="77777777" w:rsidR="005F44D5" w:rsidRDefault="005F44D5" w:rsidP="00517D6F">
      <w:pPr>
        <w:pStyle w:val="BConsultation"/>
        <w:numPr>
          <w:ilvl w:val="0"/>
          <w:numId w:val="0"/>
        </w:numPr>
        <w:spacing w:after="240"/>
        <w:ind w:right="0"/>
      </w:pPr>
    </w:p>
    <w:p w14:paraId="34FE499F" w14:textId="4D137F5B" w:rsidR="00517D6F" w:rsidRPr="00FD5ABE" w:rsidRDefault="00517D6F" w:rsidP="00517D6F">
      <w:pPr>
        <w:pStyle w:val="BConsultation"/>
        <w:numPr>
          <w:ilvl w:val="0"/>
          <w:numId w:val="0"/>
        </w:numPr>
        <w:spacing w:after="240"/>
        <w:ind w:right="0"/>
      </w:pPr>
      <w:r w:rsidRPr="00FD5ABE">
        <w:t>It is proposed that:</w:t>
      </w:r>
    </w:p>
    <w:p w14:paraId="1A5B2079" w14:textId="77777777" w:rsidR="00517D6F" w:rsidRPr="00FD5ABE" w:rsidRDefault="00517D6F" w:rsidP="00517D6F">
      <w:pPr>
        <w:pStyle w:val="BConsultation"/>
        <w:numPr>
          <w:ilvl w:val="0"/>
          <w:numId w:val="0"/>
        </w:numPr>
        <w:spacing w:after="240"/>
        <w:ind w:right="0"/>
      </w:pPr>
    </w:p>
    <w:p w14:paraId="34F96EEA" w14:textId="094FBCEB" w:rsidR="00517D6F" w:rsidRPr="00FD5ABE" w:rsidRDefault="00517D6F" w:rsidP="00517D6F">
      <w:pPr>
        <w:pStyle w:val="BConsultation"/>
        <w:numPr>
          <w:ilvl w:val="0"/>
          <w:numId w:val="7"/>
        </w:numPr>
        <w:spacing w:after="240"/>
        <w:ind w:right="0"/>
        <w:rPr>
          <w:rFonts w:cs="Arial"/>
          <w:color w:val="000000"/>
        </w:rPr>
      </w:pPr>
      <w:r w:rsidRPr="00FD5ABE">
        <w:rPr>
          <w:rFonts w:cs="Arial"/>
          <w:color w:val="000000"/>
        </w:rPr>
        <w:t xml:space="preserve">The expansion on the new </w:t>
      </w:r>
      <w:r w:rsidR="00F4681D">
        <w:rPr>
          <w:rFonts w:cs="Arial"/>
          <w:color w:val="000000"/>
        </w:rPr>
        <w:t xml:space="preserve">satellite </w:t>
      </w:r>
      <w:r w:rsidRPr="00FD5ABE">
        <w:rPr>
          <w:rFonts w:cs="Arial"/>
          <w:color w:val="000000"/>
        </w:rPr>
        <w:t xml:space="preserve">site will be for up to </w:t>
      </w:r>
      <w:r w:rsidR="0073279C">
        <w:rPr>
          <w:rFonts w:cs="Arial"/>
          <w:color w:val="000000"/>
        </w:rPr>
        <w:t>60</w:t>
      </w:r>
      <w:r w:rsidRPr="00FD5ABE">
        <w:rPr>
          <w:rFonts w:cs="Arial"/>
          <w:color w:val="000000"/>
        </w:rPr>
        <w:t xml:space="preserve"> </w:t>
      </w:r>
      <w:r w:rsidR="00C233B5">
        <w:rPr>
          <w:rFonts w:cs="Arial"/>
          <w:color w:val="000000"/>
        </w:rPr>
        <w:t>pupils</w:t>
      </w:r>
      <w:r w:rsidRPr="00FD5ABE">
        <w:rPr>
          <w:rFonts w:cs="Arial"/>
          <w:color w:val="000000"/>
        </w:rPr>
        <w:t xml:space="preserve"> </w:t>
      </w:r>
      <w:r w:rsidRPr="001004E2">
        <w:rPr>
          <w:rFonts w:cs="Arial"/>
          <w:color w:val="000000"/>
        </w:rPr>
        <w:t>with</w:t>
      </w:r>
      <w:r w:rsidR="00C233B5" w:rsidRPr="001004E2">
        <w:rPr>
          <w:rFonts w:cs="Arial"/>
          <w:color w:val="000000"/>
        </w:rPr>
        <w:t xml:space="preserve"> </w:t>
      </w:r>
      <w:r w:rsidR="0073279C" w:rsidRPr="001004E2">
        <w:rPr>
          <w:rFonts w:eastAsia="Calibri" w:cs="Arial"/>
        </w:rPr>
        <w:t>Severe Learning Difficulties (SLD)</w:t>
      </w:r>
      <w:r w:rsidR="0073279C" w:rsidRPr="001004E2">
        <w:rPr>
          <w:rStyle w:val="FootnoteReference"/>
          <w:rFonts w:eastAsia="Calibri"/>
        </w:rPr>
        <w:t xml:space="preserve"> </w:t>
      </w:r>
      <w:r w:rsidR="0073279C" w:rsidRPr="001004E2">
        <w:rPr>
          <w:rFonts w:eastAsia="Calibri"/>
        </w:rPr>
        <w:t>an</w:t>
      </w:r>
      <w:r w:rsidR="0073279C" w:rsidRPr="001004E2">
        <w:rPr>
          <w:rFonts w:eastAsia="Calibri" w:cs="Arial"/>
        </w:rPr>
        <w:t xml:space="preserve">d </w:t>
      </w:r>
      <w:r w:rsidR="00A550CF">
        <w:rPr>
          <w:rFonts w:eastAsia="Calibri" w:cs="Arial"/>
        </w:rPr>
        <w:t xml:space="preserve">pupils who are autistic </w:t>
      </w:r>
      <w:r w:rsidRPr="001004E2">
        <w:rPr>
          <w:rFonts w:cs="Arial"/>
          <w:color w:val="000000"/>
        </w:rPr>
        <w:t>from Year</w:t>
      </w:r>
      <w:r w:rsidR="00041F7D" w:rsidRPr="001004E2">
        <w:rPr>
          <w:rFonts w:cs="Arial"/>
          <w:color w:val="000000"/>
        </w:rPr>
        <w:t>s</w:t>
      </w:r>
      <w:r w:rsidRPr="001004E2">
        <w:rPr>
          <w:rFonts w:cs="Arial"/>
          <w:color w:val="000000"/>
        </w:rPr>
        <w:t xml:space="preserve"> 7-</w:t>
      </w:r>
      <w:r w:rsidR="00041F7D" w:rsidRPr="001004E2">
        <w:rPr>
          <w:rFonts w:cs="Arial"/>
          <w:color w:val="000000"/>
        </w:rPr>
        <w:t>14</w:t>
      </w:r>
      <w:r w:rsidR="00041F7D" w:rsidRPr="00041F7D">
        <w:rPr>
          <w:rFonts w:cs="Arial"/>
          <w:color w:val="000000"/>
        </w:rPr>
        <w:t>.</w:t>
      </w:r>
      <w:r w:rsidRPr="00FD5ABE">
        <w:rPr>
          <w:rFonts w:cs="Arial"/>
          <w:color w:val="000000"/>
        </w:rPr>
        <w:t xml:space="preserve"> </w:t>
      </w:r>
    </w:p>
    <w:p w14:paraId="6020E03F" w14:textId="5D453E02" w:rsidR="00517D6F" w:rsidRPr="00FD5ABE" w:rsidRDefault="00517D6F" w:rsidP="00517D6F">
      <w:pPr>
        <w:pStyle w:val="ListParagraph"/>
        <w:numPr>
          <w:ilvl w:val="0"/>
          <w:numId w:val="7"/>
        </w:numPr>
        <w:autoSpaceDE w:val="0"/>
        <w:autoSpaceDN w:val="0"/>
        <w:adjustRightInd w:val="0"/>
        <w:spacing w:after="179"/>
        <w:rPr>
          <w:rFonts w:cs="Arial"/>
          <w:color w:val="000000"/>
          <w:szCs w:val="24"/>
        </w:rPr>
      </w:pPr>
      <w:r w:rsidRPr="00FD5ABE">
        <w:rPr>
          <w:rFonts w:cs="Arial"/>
          <w:color w:val="000000"/>
          <w:szCs w:val="24"/>
        </w:rPr>
        <w:t>The main intake point will be</w:t>
      </w:r>
      <w:r w:rsidR="00C233B5">
        <w:rPr>
          <w:rFonts w:cs="Arial"/>
          <w:color w:val="000000"/>
          <w:szCs w:val="24"/>
        </w:rPr>
        <w:t xml:space="preserve"> at Year 7 </w:t>
      </w:r>
      <w:r w:rsidRPr="00FD5ABE">
        <w:rPr>
          <w:rFonts w:cs="Arial"/>
          <w:color w:val="000000"/>
          <w:szCs w:val="24"/>
        </w:rPr>
        <w:t>key stage transfer</w:t>
      </w:r>
      <w:r w:rsidR="00C233B5">
        <w:rPr>
          <w:rFonts w:cs="Arial"/>
          <w:color w:val="000000"/>
          <w:szCs w:val="24"/>
        </w:rPr>
        <w:t xml:space="preserve"> and</w:t>
      </w:r>
      <w:r w:rsidRPr="00FD5ABE">
        <w:rPr>
          <w:rFonts w:cs="Arial"/>
          <w:color w:val="000000"/>
          <w:szCs w:val="24"/>
        </w:rPr>
        <w:t xml:space="preserve">, where there are spaces and demand, new </w:t>
      </w:r>
      <w:r w:rsidR="00F42E62">
        <w:rPr>
          <w:rFonts w:cs="Arial"/>
          <w:color w:val="000000"/>
          <w:szCs w:val="24"/>
        </w:rPr>
        <w:t>pupils</w:t>
      </w:r>
      <w:r w:rsidRPr="00FD5ABE">
        <w:rPr>
          <w:rFonts w:cs="Arial"/>
          <w:color w:val="000000"/>
          <w:szCs w:val="24"/>
        </w:rPr>
        <w:t xml:space="preserve"> may be accepted in the school in </w:t>
      </w:r>
      <w:r w:rsidR="00CB1457">
        <w:rPr>
          <w:rFonts w:cs="Arial"/>
          <w:color w:val="000000"/>
          <w:szCs w:val="24"/>
        </w:rPr>
        <w:t>other year</w:t>
      </w:r>
      <w:r w:rsidRPr="00FD5ABE">
        <w:rPr>
          <w:rFonts w:cs="Arial"/>
          <w:color w:val="000000"/>
          <w:szCs w:val="24"/>
        </w:rPr>
        <w:t xml:space="preserve"> groups. </w:t>
      </w:r>
    </w:p>
    <w:p w14:paraId="6847B789" w14:textId="77777777" w:rsidR="00517D6F" w:rsidRPr="00FD5ABE" w:rsidRDefault="00517D6F" w:rsidP="00517D6F">
      <w:pPr>
        <w:pStyle w:val="ListParagraph"/>
        <w:numPr>
          <w:ilvl w:val="0"/>
          <w:numId w:val="0"/>
        </w:numPr>
        <w:autoSpaceDE w:val="0"/>
        <w:autoSpaceDN w:val="0"/>
        <w:adjustRightInd w:val="0"/>
        <w:spacing w:after="179"/>
        <w:ind w:left="720"/>
        <w:rPr>
          <w:rFonts w:cs="Arial"/>
          <w:color w:val="000000"/>
          <w:szCs w:val="24"/>
        </w:rPr>
      </w:pPr>
    </w:p>
    <w:p w14:paraId="29D04C34" w14:textId="0CA587D4" w:rsidR="00517D6F" w:rsidRPr="00041F7D" w:rsidRDefault="00517D6F" w:rsidP="00041F7D">
      <w:pPr>
        <w:pStyle w:val="ListParagraph"/>
        <w:numPr>
          <w:ilvl w:val="0"/>
          <w:numId w:val="7"/>
        </w:numPr>
        <w:autoSpaceDE w:val="0"/>
        <w:autoSpaceDN w:val="0"/>
        <w:adjustRightInd w:val="0"/>
        <w:rPr>
          <w:rFonts w:cs="Arial"/>
          <w:color w:val="000000"/>
        </w:rPr>
      </w:pPr>
      <w:r w:rsidRPr="4395F971">
        <w:rPr>
          <w:rFonts w:cs="Arial"/>
          <w:color w:val="000000" w:themeColor="text1"/>
        </w:rPr>
        <w:t xml:space="preserve">When full, there will be </w:t>
      </w:r>
      <w:r w:rsidR="00EA1E14" w:rsidRPr="002D3807">
        <w:rPr>
          <w:rFonts w:cs="Arial"/>
          <w:color w:val="000000" w:themeColor="text1"/>
        </w:rPr>
        <w:t>8</w:t>
      </w:r>
      <w:r w:rsidRPr="4395F971">
        <w:rPr>
          <w:rFonts w:cs="Arial"/>
          <w:color w:val="000000" w:themeColor="text1"/>
        </w:rPr>
        <w:t xml:space="preserve"> classes of </w:t>
      </w:r>
      <w:r w:rsidR="00EA1E14" w:rsidRPr="002D3807">
        <w:rPr>
          <w:rFonts w:cs="Arial"/>
          <w:color w:val="000000" w:themeColor="text1"/>
        </w:rPr>
        <w:t>7 or 8</w:t>
      </w:r>
      <w:r w:rsidR="00041F7D" w:rsidRPr="002D3807">
        <w:rPr>
          <w:rFonts w:cs="Arial"/>
          <w:color w:val="000000" w:themeColor="text1"/>
        </w:rPr>
        <w:t xml:space="preserve"> </w:t>
      </w:r>
      <w:r w:rsidRPr="4395F971">
        <w:rPr>
          <w:rFonts w:cs="Arial"/>
          <w:color w:val="000000" w:themeColor="text1"/>
        </w:rPr>
        <w:t>pupils aged 11-</w:t>
      </w:r>
      <w:r w:rsidR="00041F7D" w:rsidRPr="4395F971">
        <w:rPr>
          <w:rFonts w:cs="Arial"/>
          <w:color w:val="000000" w:themeColor="text1"/>
        </w:rPr>
        <w:t xml:space="preserve">19 </w:t>
      </w:r>
      <w:r w:rsidRPr="4395F971">
        <w:rPr>
          <w:rFonts w:cs="Arial"/>
          <w:color w:val="000000" w:themeColor="text1"/>
        </w:rPr>
        <w:t xml:space="preserve">years old across </w:t>
      </w:r>
      <w:r w:rsidR="0073279C" w:rsidRPr="4395F971">
        <w:rPr>
          <w:rFonts w:cs="Arial"/>
          <w:color w:val="000000" w:themeColor="text1"/>
        </w:rPr>
        <w:t>K</w:t>
      </w:r>
      <w:r w:rsidRPr="4395F971">
        <w:rPr>
          <w:rFonts w:cs="Arial"/>
          <w:color w:val="000000" w:themeColor="text1"/>
        </w:rPr>
        <w:t xml:space="preserve">ey </w:t>
      </w:r>
      <w:r w:rsidR="0073279C" w:rsidRPr="4395F971">
        <w:rPr>
          <w:rFonts w:cs="Arial"/>
          <w:color w:val="000000" w:themeColor="text1"/>
        </w:rPr>
        <w:t>S</w:t>
      </w:r>
      <w:r w:rsidRPr="4395F971">
        <w:rPr>
          <w:rFonts w:cs="Arial"/>
          <w:color w:val="000000" w:themeColor="text1"/>
        </w:rPr>
        <w:t>tages 3</w:t>
      </w:r>
      <w:r w:rsidR="00041F7D" w:rsidRPr="4395F971">
        <w:rPr>
          <w:rFonts w:cs="Arial"/>
          <w:color w:val="000000" w:themeColor="text1"/>
        </w:rPr>
        <w:t>,</w:t>
      </w:r>
      <w:r w:rsidRPr="4395F971">
        <w:rPr>
          <w:rFonts w:cs="Arial"/>
          <w:color w:val="000000" w:themeColor="text1"/>
        </w:rPr>
        <w:t xml:space="preserve"> 4</w:t>
      </w:r>
      <w:r w:rsidR="00041F7D" w:rsidRPr="4395F971">
        <w:rPr>
          <w:rFonts w:cs="Arial"/>
          <w:color w:val="000000" w:themeColor="text1"/>
        </w:rPr>
        <w:t xml:space="preserve"> and 5</w:t>
      </w:r>
      <w:r w:rsidRPr="4395F971">
        <w:rPr>
          <w:rFonts w:cs="Arial"/>
          <w:color w:val="000000" w:themeColor="text1"/>
        </w:rPr>
        <w:t xml:space="preserve"> at the </w:t>
      </w:r>
      <w:r w:rsidR="0073279C" w:rsidRPr="4395F971">
        <w:rPr>
          <w:rFonts w:cs="Arial"/>
          <w:color w:val="000000" w:themeColor="text1"/>
        </w:rPr>
        <w:t>Walton Leigh School satellite site</w:t>
      </w:r>
      <w:r w:rsidRPr="4395F971">
        <w:rPr>
          <w:rFonts w:cs="Arial"/>
          <w:color w:val="000000" w:themeColor="text1"/>
        </w:rPr>
        <w:t xml:space="preserve">. Pupils will be grouped according to age, individual needs and learning styles. </w:t>
      </w:r>
    </w:p>
    <w:p w14:paraId="5220FDAF" w14:textId="77777777" w:rsidR="00517D6F" w:rsidRPr="00486293" w:rsidRDefault="00517D6F" w:rsidP="00B67C29">
      <w:pPr>
        <w:rPr>
          <w:rFonts w:cs="Arial"/>
          <w:color w:val="000000"/>
          <w:szCs w:val="24"/>
        </w:rPr>
      </w:pPr>
    </w:p>
    <w:p w14:paraId="56B0FDD6" w14:textId="27897335" w:rsidR="00517D6F" w:rsidRDefault="00517D6F" w:rsidP="00257C74">
      <w:pPr>
        <w:pStyle w:val="ListParagraph"/>
        <w:numPr>
          <w:ilvl w:val="0"/>
          <w:numId w:val="7"/>
        </w:numPr>
        <w:autoSpaceDE w:val="0"/>
        <w:autoSpaceDN w:val="0"/>
        <w:adjustRightInd w:val="0"/>
        <w:rPr>
          <w:rFonts w:cs="Arial"/>
          <w:color w:val="000000"/>
        </w:rPr>
      </w:pPr>
      <w:r w:rsidRPr="4395F971">
        <w:rPr>
          <w:rFonts w:cs="Arial"/>
          <w:color w:val="000000" w:themeColor="text1"/>
        </w:rPr>
        <w:t xml:space="preserve">Pupils </w:t>
      </w:r>
      <w:r w:rsidR="00C233B5" w:rsidRPr="4395F971">
        <w:rPr>
          <w:rFonts w:cs="Arial"/>
          <w:color w:val="000000" w:themeColor="text1"/>
        </w:rPr>
        <w:t xml:space="preserve">who </w:t>
      </w:r>
      <w:r w:rsidRPr="4395F971">
        <w:rPr>
          <w:rFonts w:cs="Arial"/>
          <w:color w:val="000000" w:themeColor="text1"/>
        </w:rPr>
        <w:t xml:space="preserve">attend the satellite site </w:t>
      </w:r>
      <w:r w:rsidR="003C7093">
        <w:rPr>
          <w:rFonts w:cs="Arial"/>
          <w:color w:val="000000" w:themeColor="text1"/>
        </w:rPr>
        <w:t xml:space="preserve">at </w:t>
      </w:r>
      <w:r w:rsidR="00EC529F">
        <w:t xml:space="preserve">Hurst Road campus </w:t>
      </w:r>
      <w:r w:rsidRPr="4395F971">
        <w:rPr>
          <w:rFonts w:cs="Arial"/>
          <w:color w:val="000000" w:themeColor="text1"/>
        </w:rPr>
        <w:t xml:space="preserve">will be on roll at </w:t>
      </w:r>
      <w:r w:rsidR="0073279C" w:rsidRPr="4395F971">
        <w:rPr>
          <w:rFonts w:cs="Arial"/>
          <w:color w:val="000000" w:themeColor="text1"/>
        </w:rPr>
        <w:t>Walton Leigh</w:t>
      </w:r>
      <w:r w:rsidRPr="4395F971">
        <w:rPr>
          <w:rFonts w:cs="Arial"/>
          <w:color w:val="000000" w:themeColor="text1"/>
        </w:rPr>
        <w:t xml:space="preserve"> School</w:t>
      </w:r>
      <w:r w:rsidR="00C233B5" w:rsidRPr="4395F971">
        <w:rPr>
          <w:rFonts w:cs="Arial"/>
          <w:color w:val="000000" w:themeColor="text1"/>
        </w:rPr>
        <w:t xml:space="preserve"> and this will be named in Section I of the Education Health and Care Plan (EHCP)</w:t>
      </w:r>
      <w:r w:rsidR="00B934B7" w:rsidRPr="4395F971">
        <w:rPr>
          <w:rFonts w:cs="Arial"/>
          <w:color w:val="000000" w:themeColor="text1"/>
        </w:rPr>
        <w:t>.</w:t>
      </w:r>
      <w:r w:rsidR="00041F7D" w:rsidRPr="4395F971">
        <w:rPr>
          <w:rFonts w:cs="Arial"/>
          <w:color w:val="000000" w:themeColor="text1"/>
        </w:rPr>
        <w:t xml:space="preserve"> </w:t>
      </w:r>
    </w:p>
    <w:p w14:paraId="364E895B" w14:textId="77777777" w:rsidR="00041F7D" w:rsidRPr="00041F7D" w:rsidRDefault="00041F7D" w:rsidP="00041F7D">
      <w:pPr>
        <w:pStyle w:val="ListParagraph"/>
        <w:numPr>
          <w:ilvl w:val="0"/>
          <w:numId w:val="0"/>
        </w:numPr>
        <w:ind w:left="927"/>
        <w:rPr>
          <w:rFonts w:cs="Arial"/>
          <w:color w:val="000000"/>
          <w:szCs w:val="24"/>
        </w:rPr>
      </w:pPr>
    </w:p>
    <w:p w14:paraId="1E3ED078" w14:textId="1FEBDDD6" w:rsidR="00041F7D" w:rsidRPr="003E0150" w:rsidRDefault="145ACD50" w:rsidP="4395F971">
      <w:pPr>
        <w:pStyle w:val="ListParagraph"/>
        <w:numPr>
          <w:ilvl w:val="0"/>
          <w:numId w:val="7"/>
        </w:numPr>
        <w:autoSpaceDE w:val="0"/>
        <w:autoSpaceDN w:val="0"/>
        <w:adjustRightInd w:val="0"/>
        <w:rPr>
          <w:rFonts w:cs="Arial"/>
          <w:color w:val="000000"/>
        </w:rPr>
      </w:pPr>
      <w:r w:rsidRPr="2456F360">
        <w:rPr>
          <w:rFonts w:cs="Arial"/>
          <w:color w:val="000000" w:themeColor="text1"/>
        </w:rPr>
        <w:t xml:space="preserve">It is likely that </w:t>
      </w:r>
      <w:bookmarkStart w:id="2" w:name="_Int_xrR3hPUy"/>
      <w:proofErr w:type="gramStart"/>
      <w:r w:rsidRPr="2456F360">
        <w:rPr>
          <w:rFonts w:cs="Arial"/>
          <w:color w:val="000000" w:themeColor="text1"/>
        </w:rPr>
        <w:t xml:space="preserve">a </w:t>
      </w:r>
      <w:r w:rsidR="00041F7D" w:rsidRPr="2456F360">
        <w:rPr>
          <w:rFonts w:cs="Arial"/>
          <w:color w:val="000000" w:themeColor="text1"/>
        </w:rPr>
        <w:t>number of</w:t>
      </w:r>
      <w:bookmarkEnd w:id="2"/>
      <w:proofErr w:type="gramEnd"/>
      <w:r w:rsidR="00041F7D" w:rsidRPr="2456F360">
        <w:rPr>
          <w:rFonts w:cs="Arial"/>
          <w:color w:val="000000" w:themeColor="text1"/>
        </w:rPr>
        <w:t xml:space="preserve"> </w:t>
      </w:r>
      <w:r w:rsidR="683CE6F2" w:rsidRPr="2456F360">
        <w:rPr>
          <w:rFonts w:cs="Arial"/>
          <w:color w:val="000000" w:themeColor="text1"/>
        </w:rPr>
        <w:t>pupil</w:t>
      </w:r>
      <w:r w:rsidR="41B747F8" w:rsidRPr="2456F360">
        <w:rPr>
          <w:rFonts w:cs="Arial"/>
          <w:color w:val="000000" w:themeColor="text1"/>
        </w:rPr>
        <w:t>s</w:t>
      </w:r>
      <w:r w:rsidR="00041F7D" w:rsidRPr="2456F360">
        <w:rPr>
          <w:rFonts w:cs="Arial"/>
          <w:color w:val="000000" w:themeColor="text1"/>
        </w:rPr>
        <w:t xml:space="preserve"> currently on roll at Walton Leigh School will </w:t>
      </w:r>
      <w:r w:rsidR="2C145203" w:rsidRPr="2456F360">
        <w:rPr>
          <w:rFonts w:cs="Arial"/>
          <w:color w:val="000000" w:themeColor="text1"/>
        </w:rPr>
        <w:t>move</w:t>
      </w:r>
      <w:r w:rsidR="00041F7D" w:rsidRPr="2456F360">
        <w:rPr>
          <w:rFonts w:cs="Arial"/>
          <w:color w:val="000000" w:themeColor="text1"/>
        </w:rPr>
        <w:t xml:space="preserve"> to the </w:t>
      </w:r>
      <w:r w:rsidR="001004E2" w:rsidRPr="2456F360">
        <w:rPr>
          <w:rFonts w:cs="Arial"/>
          <w:color w:val="000000" w:themeColor="text1"/>
        </w:rPr>
        <w:t xml:space="preserve">satellite site </w:t>
      </w:r>
      <w:r w:rsidR="00D50543">
        <w:rPr>
          <w:rFonts w:cs="Arial"/>
          <w:color w:val="000000" w:themeColor="text1"/>
        </w:rPr>
        <w:t xml:space="preserve">at </w:t>
      </w:r>
      <w:r w:rsidR="00EC529F">
        <w:t>Hurst Road campus</w:t>
      </w:r>
      <w:r w:rsidR="00041F7D" w:rsidRPr="2456F360">
        <w:rPr>
          <w:rFonts w:cs="Arial"/>
          <w:color w:val="000000" w:themeColor="text1"/>
        </w:rPr>
        <w:t xml:space="preserve"> </w:t>
      </w:r>
      <w:r w:rsidR="00AA1E72" w:rsidRPr="2456F360">
        <w:rPr>
          <w:rFonts w:cs="Arial"/>
          <w:color w:val="000000" w:themeColor="text1"/>
        </w:rPr>
        <w:t>on a permanent basis</w:t>
      </w:r>
      <w:r w:rsidR="48EF701B" w:rsidRPr="2456F360">
        <w:rPr>
          <w:rFonts w:cs="Arial"/>
          <w:color w:val="000000" w:themeColor="text1"/>
        </w:rPr>
        <w:t xml:space="preserve"> when the site opens</w:t>
      </w:r>
      <w:r w:rsidR="003E7DC5">
        <w:rPr>
          <w:rFonts w:cs="Arial"/>
          <w:color w:val="000000" w:themeColor="text1"/>
        </w:rPr>
        <w:t>. This will be agreed on an individual basis with young people and parents and</w:t>
      </w:r>
      <w:r w:rsidR="00D50543">
        <w:rPr>
          <w:rFonts w:cs="Arial"/>
          <w:color w:val="000000" w:themeColor="text1"/>
        </w:rPr>
        <w:t>/</w:t>
      </w:r>
      <w:r w:rsidR="003E7DC5">
        <w:rPr>
          <w:rFonts w:cs="Arial"/>
          <w:color w:val="000000" w:themeColor="text1"/>
        </w:rPr>
        <w:t>or carers.</w:t>
      </w:r>
    </w:p>
    <w:p w14:paraId="3B6020BA" w14:textId="21817CC8" w:rsidR="00041F7D" w:rsidRPr="003E0150" w:rsidRDefault="00041F7D" w:rsidP="4395F971">
      <w:pPr>
        <w:autoSpaceDE w:val="0"/>
        <w:autoSpaceDN w:val="0"/>
        <w:adjustRightInd w:val="0"/>
        <w:rPr>
          <w:rFonts w:eastAsia="Calibri"/>
          <w:color w:val="000000"/>
          <w:szCs w:val="24"/>
        </w:rPr>
      </w:pPr>
    </w:p>
    <w:p w14:paraId="76F529B9" w14:textId="3F864786" w:rsidR="00041F7D" w:rsidRPr="003E0150" w:rsidRDefault="00D00F0C" w:rsidP="001E3EA4">
      <w:pPr>
        <w:pStyle w:val="ListParagraph"/>
        <w:numPr>
          <w:ilvl w:val="0"/>
          <w:numId w:val="7"/>
        </w:numPr>
        <w:autoSpaceDE w:val="0"/>
        <w:autoSpaceDN w:val="0"/>
        <w:adjustRightInd w:val="0"/>
        <w:ind w:left="357" w:hanging="357"/>
      </w:pPr>
      <w:r>
        <w:t>Staff will remain on the same site</w:t>
      </w:r>
      <w:r w:rsidR="00857BDE">
        <w:t xml:space="preserve"> with </w:t>
      </w:r>
      <w:r w:rsidR="00EF7652">
        <w:t>their classes</w:t>
      </w:r>
      <w:r w:rsidR="00857BDE" w:rsidRPr="00A60D5B">
        <w:t>.</w:t>
      </w:r>
      <w:r w:rsidR="00C67EAE" w:rsidRPr="00A60D5B">
        <w:t xml:space="preserve">  </w:t>
      </w:r>
      <w:r w:rsidR="00C771C8" w:rsidRPr="00A60D5B">
        <w:t xml:space="preserve">Whole school </w:t>
      </w:r>
      <w:r w:rsidR="00D53B76" w:rsidRPr="00A60D5B">
        <w:t>activities will take place at</w:t>
      </w:r>
      <w:r w:rsidR="00A60D5B">
        <w:t xml:space="preserve"> both sites, as appropriate.  </w:t>
      </w:r>
      <w:r w:rsidR="00772146">
        <w:t xml:space="preserve">Operational </w:t>
      </w:r>
      <w:r w:rsidR="00C67EAE">
        <w:t xml:space="preserve">oversight will be via a Head of school </w:t>
      </w:r>
      <w:r w:rsidR="00034F88">
        <w:t xml:space="preserve">at the Hurst Road site </w:t>
      </w:r>
      <w:r w:rsidR="00C67EAE">
        <w:t>with a leadership team</w:t>
      </w:r>
      <w:r w:rsidR="00153FAA">
        <w:t>.</w:t>
      </w:r>
      <w:r w:rsidR="005C19C9">
        <w:t xml:space="preserve">  </w:t>
      </w:r>
      <w:r w:rsidR="00772146">
        <w:t>The l</w:t>
      </w:r>
      <w:r w:rsidR="005C19C9">
        <w:t>eadership teams of both sites (Queens Road and Hurst Road) will work together</w:t>
      </w:r>
      <w:r w:rsidR="00772146">
        <w:t xml:space="preserve"> on strategic development of the school.</w:t>
      </w:r>
    </w:p>
    <w:p w14:paraId="0B6FF258" w14:textId="77777777" w:rsidR="00257C74" w:rsidRPr="00257C74" w:rsidRDefault="00257C74" w:rsidP="00257C74">
      <w:pPr>
        <w:pStyle w:val="ListParagraph"/>
        <w:numPr>
          <w:ilvl w:val="0"/>
          <w:numId w:val="0"/>
        </w:numPr>
        <w:ind w:left="927"/>
        <w:rPr>
          <w:rFonts w:cs="Arial"/>
          <w:color w:val="000000"/>
          <w:szCs w:val="24"/>
        </w:rPr>
      </w:pPr>
    </w:p>
    <w:p w14:paraId="5F06DDB9" w14:textId="1D72BAB8" w:rsidR="00517D6F" w:rsidRDefault="00517D6F" w:rsidP="00517D6F">
      <w:pPr>
        <w:autoSpaceDE w:val="0"/>
        <w:autoSpaceDN w:val="0"/>
        <w:adjustRightInd w:val="0"/>
        <w:rPr>
          <w:szCs w:val="24"/>
        </w:rPr>
      </w:pPr>
      <w:r w:rsidRPr="00FD5ABE">
        <w:rPr>
          <w:szCs w:val="24"/>
        </w:rPr>
        <w:t>Admissions processes remain the same</w:t>
      </w:r>
      <w:r w:rsidR="00C233B5">
        <w:rPr>
          <w:szCs w:val="24"/>
        </w:rPr>
        <w:t xml:space="preserve"> for pupils at </w:t>
      </w:r>
      <w:r w:rsidR="00315E38">
        <w:rPr>
          <w:szCs w:val="24"/>
        </w:rPr>
        <w:t xml:space="preserve">Walton Leigh </w:t>
      </w:r>
      <w:r w:rsidR="00C233B5">
        <w:rPr>
          <w:szCs w:val="24"/>
        </w:rPr>
        <w:t>School</w:t>
      </w:r>
      <w:r w:rsidRPr="00FD5ABE">
        <w:rPr>
          <w:szCs w:val="24"/>
        </w:rPr>
        <w:t>. Further details on the admissions process for</w:t>
      </w:r>
      <w:r w:rsidR="00C233B5">
        <w:rPr>
          <w:szCs w:val="24"/>
        </w:rPr>
        <w:t xml:space="preserve"> SEND</w:t>
      </w:r>
      <w:r w:rsidRPr="00FD5ABE">
        <w:rPr>
          <w:szCs w:val="24"/>
        </w:rPr>
        <w:t xml:space="preserve"> provision in Surrey can be found on the Surrey Local Offer website. The webpage </w:t>
      </w:r>
      <w:hyperlink r:id="rId20" w:history="1">
        <w:r w:rsidRPr="00FD5ABE">
          <w:rPr>
            <w:rStyle w:val="Hyperlink"/>
            <w:szCs w:val="24"/>
          </w:rPr>
          <w:t>Choosing a school place for a child with an EHCP</w:t>
        </w:r>
      </w:hyperlink>
      <w:r w:rsidRPr="00FD5ABE">
        <w:rPr>
          <w:szCs w:val="24"/>
        </w:rPr>
        <w:t xml:space="preserve"> </w:t>
      </w:r>
      <w:r>
        <w:rPr>
          <w:szCs w:val="24"/>
        </w:rPr>
        <w:t>describes how to apply for a specialist school place</w:t>
      </w:r>
      <w:r w:rsidRPr="00FD5ABE">
        <w:rPr>
          <w:szCs w:val="24"/>
        </w:rPr>
        <w:t>.</w:t>
      </w:r>
    </w:p>
    <w:p w14:paraId="2574DA06" w14:textId="77777777" w:rsidR="00517D6F" w:rsidRPr="00FD5ABE" w:rsidRDefault="00517D6F" w:rsidP="00517D6F">
      <w:pPr>
        <w:autoSpaceDE w:val="0"/>
        <w:autoSpaceDN w:val="0"/>
        <w:adjustRightInd w:val="0"/>
        <w:rPr>
          <w:rFonts w:cs="Arial"/>
          <w:color w:val="000000"/>
          <w:szCs w:val="24"/>
        </w:rPr>
      </w:pPr>
    </w:p>
    <w:p w14:paraId="6F98026B" w14:textId="7FBC68EF" w:rsidR="009E36D0" w:rsidRPr="00B37397" w:rsidRDefault="009E36D0" w:rsidP="009E36D0">
      <w:pPr>
        <w:pStyle w:val="Heading2"/>
        <w:rPr>
          <w:color w:val="244061" w:themeColor="accent1" w:themeShade="80"/>
          <w:sz w:val="32"/>
          <w:szCs w:val="32"/>
        </w:rPr>
      </w:pPr>
      <w:bookmarkStart w:id="3" w:name="_Making_Representations,_Objections"/>
      <w:bookmarkEnd w:id="3"/>
      <w:r w:rsidRPr="006850A4">
        <w:rPr>
          <w:color w:val="244061" w:themeColor="accent1" w:themeShade="80"/>
          <w:sz w:val="32"/>
          <w:szCs w:val="32"/>
        </w:rPr>
        <w:t xml:space="preserve">Making Representations, </w:t>
      </w:r>
      <w:r w:rsidRPr="00B37397">
        <w:rPr>
          <w:color w:val="244061" w:themeColor="accent1" w:themeShade="80"/>
          <w:sz w:val="32"/>
          <w:szCs w:val="32"/>
        </w:rPr>
        <w:t>Objections and Comments</w:t>
      </w:r>
    </w:p>
    <w:p w14:paraId="35A1C22D" w14:textId="748699C3" w:rsidR="009E36D0" w:rsidRPr="00315E38" w:rsidRDefault="009E36D0" w:rsidP="001E3EA4">
      <w:pPr>
        <w:pStyle w:val="ListParagraph"/>
        <w:numPr>
          <w:ilvl w:val="0"/>
          <w:numId w:val="5"/>
        </w:numPr>
        <w:spacing w:line="250" w:lineRule="auto"/>
        <w:ind w:left="425" w:hanging="357"/>
      </w:pPr>
      <w:r w:rsidRPr="00315E38">
        <w:t>This is an informal consultation which starts on</w:t>
      </w:r>
      <w:r w:rsidR="00B36E07">
        <w:t xml:space="preserve"> 13</w:t>
      </w:r>
      <w:r w:rsidR="00DF78DB" w:rsidRPr="00315E38">
        <w:t xml:space="preserve"> </w:t>
      </w:r>
      <w:r w:rsidR="00DF78DB">
        <w:t>Nove</w:t>
      </w:r>
      <w:r w:rsidR="00DF78DB" w:rsidRPr="00315E38">
        <w:t xml:space="preserve">mber </w:t>
      </w:r>
      <w:r w:rsidRPr="00315E38">
        <w:t>202</w:t>
      </w:r>
      <w:r w:rsidR="001F1D35" w:rsidRPr="00315E38">
        <w:t>3</w:t>
      </w:r>
      <w:r w:rsidRPr="00315E38">
        <w:t xml:space="preserve"> and concludes</w:t>
      </w:r>
      <w:r w:rsidR="00D1663A">
        <w:t xml:space="preserve"> on</w:t>
      </w:r>
      <w:r w:rsidRPr="00315E38">
        <w:t xml:space="preserve"> </w:t>
      </w:r>
      <w:r w:rsidR="00B36E07">
        <w:t>22</w:t>
      </w:r>
      <w:r w:rsidR="00DF78DB" w:rsidRPr="00315E38">
        <w:rPr>
          <w:vertAlign w:val="superscript"/>
        </w:rPr>
        <w:t xml:space="preserve"> </w:t>
      </w:r>
      <w:r w:rsidR="00DF78DB">
        <w:t>Decemb</w:t>
      </w:r>
      <w:r w:rsidR="00DF78DB" w:rsidRPr="00315E38">
        <w:t xml:space="preserve">er </w:t>
      </w:r>
      <w:r w:rsidRPr="00315E38">
        <w:t>202</w:t>
      </w:r>
      <w:r w:rsidR="001F1D35" w:rsidRPr="00315E38">
        <w:t>3</w:t>
      </w:r>
      <w:r w:rsidRPr="00315E38">
        <w:t xml:space="preserve">. </w:t>
      </w:r>
    </w:p>
    <w:p w14:paraId="19A30334" w14:textId="77777777" w:rsidR="009E36D0" w:rsidRDefault="009E36D0" w:rsidP="009E36D0">
      <w:pPr>
        <w:pStyle w:val="ListParagraph"/>
        <w:numPr>
          <w:ilvl w:val="0"/>
          <w:numId w:val="0"/>
        </w:numPr>
        <w:spacing w:after="5" w:line="249" w:lineRule="auto"/>
        <w:ind w:left="426"/>
      </w:pPr>
    </w:p>
    <w:p w14:paraId="1DBEA6FA" w14:textId="10603853" w:rsidR="009E36D0" w:rsidRDefault="009E36D0" w:rsidP="001E3EA4">
      <w:pPr>
        <w:pStyle w:val="ListParagraph"/>
        <w:numPr>
          <w:ilvl w:val="0"/>
          <w:numId w:val="5"/>
        </w:numPr>
        <w:spacing w:line="250" w:lineRule="auto"/>
        <w:ind w:left="425" w:hanging="357"/>
      </w:pPr>
      <w:bookmarkStart w:id="4" w:name="_Int_E1qxiq26"/>
      <w:proofErr w:type="gramStart"/>
      <w:r>
        <w:t>A number of</w:t>
      </w:r>
      <w:bookmarkEnd w:id="4"/>
      <w:proofErr w:type="gramEnd"/>
      <w:r>
        <w:t xml:space="preserve"> organisations are available locally to support families of children who have </w:t>
      </w:r>
      <w:r w:rsidR="00236631">
        <w:t>additional needs</w:t>
      </w:r>
      <w:r>
        <w:t xml:space="preserve"> and young people who have </w:t>
      </w:r>
      <w:r w:rsidR="00236631">
        <w:t xml:space="preserve">additional needs </w:t>
      </w:r>
      <w:r>
        <w:t xml:space="preserve">to share their views. Please see </w:t>
      </w:r>
      <w:hyperlink r:id="rId21">
        <w:r w:rsidRPr="2456F360">
          <w:rPr>
            <w:rStyle w:val="Hyperlink"/>
          </w:rPr>
          <w:t>Information, Advice and Support – SEND Advice Surrey</w:t>
        </w:r>
      </w:hyperlink>
    </w:p>
    <w:p w14:paraId="36188A6E" w14:textId="77777777" w:rsidR="009E36D0" w:rsidRDefault="009E36D0" w:rsidP="009E36D0">
      <w:pPr>
        <w:pStyle w:val="ListParagraph"/>
        <w:numPr>
          <w:ilvl w:val="0"/>
          <w:numId w:val="0"/>
        </w:numPr>
        <w:spacing w:after="5" w:line="249" w:lineRule="auto"/>
        <w:ind w:left="426"/>
      </w:pPr>
    </w:p>
    <w:p w14:paraId="66836DFB" w14:textId="5FC505D5" w:rsidR="009E36D0" w:rsidRDefault="009E36D0" w:rsidP="001E3EA4">
      <w:pPr>
        <w:pStyle w:val="ListParagraph"/>
        <w:numPr>
          <w:ilvl w:val="0"/>
          <w:numId w:val="5"/>
        </w:numPr>
        <w:spacing w:line="250" w:lineRule="auto"/>
        <w:ind w:left="425" w:hanging="357"/>
      </w:pPr>
      <w:r>
        <w:t xml:space="preserve">Any person can make comments, agree, or object to the proposal by sending representations to the </w:t>
      </w:r>
      <w:r w:rsidR="0003458B">
        <w:t>l</w:t>
      </w:r>
      <w:r>
        <w:t>ocal authority through the following channels:</w:t>
      </w:r>
    </w:p>
    <w:p w14:paraId="5B1F3616" w14:textId="77777777" w:rsidR="009E36D0" w:rsidRDefault="009E36D0" w:rsidP="009E36D0"/>
    <w:tbl>
      <w:tblPr>
        <w:tblStyle w:val="TableGrid"/>
        <w:tblW w:w="0" w:type="auto"/>
        <w:tblInd w:w="427" w:type="dxa"/>
        <w:tblLook w:val="04A0" w:firstRow="1" w:lastRow="0" w:firstColumn="1" w:lastColumn="0" w:noHBand="0" w:noVBand="1"/>
      </w:tblPr>
      <w:tblGrid>
        <w:gridCol w:w="2262"/>
        <w:gridCol w:w="6942"/>
      </w:tblGrid>
      <w:tr w:rsidR="009E36D0" w14:paraId="6AAE62B8" w14:textId="77777777">
        <w:tc>
          <w:tcPr>
            <w:tcW w:w="226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76AC627" w14:textId="77777777" w:rsidR="009E36D0" w:rsidRDefault="009E36D0">
            <w:pPr>
              <w:rPr>
                <w:b/>
                <w:bCs/>
                <w:szCs w:val="20"/>
                <w:lang w:eastAsia="en-GB"/>
              </w:rPr>
            </w:pPr>
            <w:r>
              <w:rPr>
                <w:b/>
                <w:bCs/>
                <w:szCs w:val="20"/>
                <w:lang w:eastAsia="en-GB"/>
              </w:rPr>
              <w:t>Website</w:t>
            </w:r>
          </w:p>
        </w:tc>
        <w:tc>
          <w:tcPr>
            <w:tcW w:w="6942" w:type="dxa"/>
            <w:tcBorders>
              <w:top w:val="single" w:sz="4" w:space="0" w:color="auto"/>
              <w:left w:val="single" w:sz="4" w:space="0" w:color="auto"/>
              <w:bottom w:val="single" w:sz="4" w:space="0" w:color="auto"/>
              <w:right w:val="single" w:sz="4" w:space="0" w:color="auto"/>
            </w:tcBorders>
          </w:tcPr>
          <w:p w14:paraId="3640B00B" w14:textId="77777777" w:rsidR="009E36D0" w:rsidRDefault="009140AF">
            <w:pPr>
              <w:rPr>
                <w:szCs w:val="20"/>
                <w:lang w:eastAsia="en-GB"/>
              </w:rPr>
            </w:pPr>
            <w:hyperlink r:id="rId22" w:history="1">
              <w:r w:rsidR="009E36D0">
                <w:rPr>
                  <w:rStyle w:val="Hyperlink"/>
                  <w:szCs w:val="20"/>
                  <w:lang w:eastAsia="en-GB"/>
                </w:rPr>
                <w:t>www.surreysays.co.uk</w:t>
              </w:r>
            </w:hyperlink>
            <w:r w:rsidR="009E36D0">
              <w:rPr>
                <w:szCs w:val="20"/>
                <w:lang w:eastAsia="en-GB"/>
              </w:rPr>
              <w:t xml:space="preserve"> </w:t>
            </w:r>
          </w:p>
        </w:tc>
      </w:tr>
      <w:tr w:rsidR="009E36D0" w14:paraId="272BC74C" w14:textId="77777777">
        <w:tc>
          <w:tcPr>
            <w:tcW w:w="226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F0E2D0C" w14:textId="77777777" w:rsidR="009E36D0" w:rsidRDefault="009E36D0">
            <w:pPr>
              <w:rPr>
                <w:b/>
                <w:bCs/>
                <w:szCs w:val="20"/>
                <w:lang w:eastAsia="en-GB"/>
              </w:rPr>
            </w:pPr>
            <w:r>
              <w:rPr>
                <w:b/>
                <w:bCs/>
                <w:szCs w:val="20"/>
                <w:lang w:eastAsia="en-GB"/>
              </w:rPr>
              <w:t>Email</w:t>
            </w:r>
          </w:p>
        </w:tc>
        <w:tc>
          <w:tcPr>
            <w:tcW w:w="6942" w:type="dxa"/>
            <w:tcBorders>
              <w:top w:val="single" w:sz="4" w:space="0" w:color="auto"/>
              <w:left w:val="single" w:sz="4" w:space="0" w:color="auto"/>
              <w:bottom w:val="single" w:sz="4" w:space="0" w:color="auto"/>
              <w:right w:val="single" w:sz="4" w:space="0" w:color="auto"/>
            </w:tcBorders>
          </w:tcPr>
          <w:p w14:paraId="1DE2F709" w14:textId="77777777" w:rsidR="009E36D0" w:rsidRDefault="009140AF">
            <w:pPr>
              <w:rPr>
                <w:szCs w:val="20"/>
                <w:lang w:eastAsia="en-GB"/>
              </w:rPr>
            </w:pPr>
            <w:hyperlink r:id="rId23" w:history="1">
              <w:r w:rsidR="009E36D0">
                <w:rPr>
                  <w:rStyle w:val="Hyperlink"/>
                  <w:szCs w:val="20"/>
                  <w:lang w:eastAsia="en-GB"/>
                </w:rPr>
                <w:t>schoolorg@surreycc.gov.uk</w:t>
              </w:r>
            </w:hyperlink>
            <w:r w:rsidR="009E36D0">
              <w:rPr>
                <w:szCs w:val="20"/>
                <w:lang w:eastAsia="en-GB"/>
              </w:rPr>
              <w:t xml:space="preserve"> </w:t>
            </w:r>
          </w:p>
        </w:tc>
      </w:tr>
      <w:tr w:rsidR="009E36D0" w14:paraId="015628C3" w14:textId="77777777">
        <w:tc>
          <w:tcPr>
            <w:tcW w:w="2262"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5897CD5" w14:textId="77777777" w:rsidR="009E36D0" w:rsidRDefault="009E36D0">
            <w:pPr>
              <w:rPr>
                <w:b/>
                <w:bCs/>
                <w:szCs w:val="20"/>
                <w:lang w:eastAsia="en-GB"/>
              </w:rPr>
            </w:pPr>
            <w:r>
              <w:rPr>
                <w:b/>
                <w:bCs/>
                <w:szCs w:val="20"/>
                <w:lang w:eastAsia="en-GB"/>
              </w:rPr>
              <w:t>Post</w:t>
            </w:r>
          </w:p>
        </w:tc>
        <w:tc>
          <w:tcPr>
            <w:tcW w:w="6942" w:type="dxa"/>
            <w:tcBorders>
              <w:top w:val="single" w:sz="4" w:space="0" w:color="auto"/>
              <w:left w:val="single" w:sz="4" w:space="0" w:color="auto"/>
              <w:bottom w:val="single" w:sz="4" w:space="0" w:color="auto"/>
              <w:right w:val="single" w:sz="4" w:space="0" w:color="auto"/>
            </w:tcBorders>
            <w:hideMark/>
          </w:tcPr>
          <w:p w14:paraId="1686E97F" w14:textId="6B9CF2C1" w:rsidR="009E36D0" w:rsidRDefault="00E47897">
            <w:pPr>
              <w:rPr>
                <w:szCs w:val="20"/>
                <w:lang w:eastAsia="en-GB"/>
              </w:rPr>
            </w:pPr>
            <w:r>
              <w:rPr>
                <w:szCs w:val="20"/>
                <w:lang w:eastAsia="en-GB"/>
              </w:rPr>
              <w:t>Jane Keenan</w:t>
            </w:r>
          </w:p>
          <w:p w14:paraId="7F19D138" w14:textId="1326E943" w:rsidR="0027059F" w:rsidRPr="00623397" w:rsidRDefault="0020487D">
            <w:pPr>
              <w:rPr>
                <w:szCs w:val="20"/>
                <w:lang w:eastAsia="en-GB"/>
              </w:rPr>
            </w:pPr>
            <w:r>
              <w:rPr>
                <w:szCs w:val="20"/>
                <w:lang w:eastAsia="en-GB"/>
              </w:rPr>
              <w:t xml:space="preserve">Walton Leigh expansion and change of </w:t>
            </w:r>
            <w:proofErr w:type="gramStart"/>
            <w:r>
              <w:rPr>
                <w:szCs w:val="20"/>
                <w:lang w:eastAsia="en-GB"/>
              </w:rPr>
              <w:t>designation</w:t>
            </w:r>
            <w:proofErr w:type="gramEnd"/>
            <w:r>
              <w:rPr>
                <w:szCs w:val="20"/>
                <w:lang w:eastAsia="en-GB"/>
              </w:rPr>
              <w:t xml:space="preserve"> </w:t>
            </w:r>
          </w:p>
          <w:p w14:paraId="50B8791D" w14:textId="77777777" w:rsidR="009E36D0" w:rsidRDefault="009E36D0">
            <w:pPr>
              <w:rPr>
                <w:szCs w:val="20"/>
                <w:lang w:eastAsia="en-GB"/>
              </w:rPr>
            </w:pPr>
            <w:r>
              <w:rPr>
                <w:szCs w:val="20"/>
                <w:lang w:eastAsia="en-GB"/>
              </w:rPr>
              <w:t>Education Place Planning</w:t>
            </w:r>
          </w:p>
          <w:p w14:paraId="500B2E6B" w14:textId="77777777" w:rsidR="009E36D0" w:rsidRDefault="009E36D0">
            <w:pPr>
              <w:rPr>
                <w:szCs w:val="20"/>
                <w:lang w:eastAsia="en-GB"/>
              </w:rPr>
            </w:pPr>
            <w:r>
              <w:rPr>
                <w:szCs w:val="20"/>
                <w:lang w:eastAsia="en-GB"/>
              </w:rPr>
              <w:t>Surrey County Council</w:t>
            </w:r>
          </w:p>
          <w:p w14:paraId="58009364" w14:textId="77777777" w:rsidR="009E36D0" w:rsidRDefault="009E36D0">
            <w:pPr>
              <w:rPr>
                <w:szCs w:val="20"/>
                <w:lang w:eastAsia="en-GB"/>
              </w:rPr>
            </w:pPr>
            <w:r>
              <w:rPr>
                <w:szCs w:val="20"/>
                <w:lang w:eastAsia="en-GB"/>
              </w:rPr>
              <w:t>Quadrant Court</w:t>
            </w:r>
          </w:p>
          <w:p w14:paraId="292338F9" w14:textId="77777777" w:rsidR="009E36D0" w:rsidRDefault="009E36D0">
            <w:pPr>
              <w:rPr>
                <w:szCs w:val="20"/>
                <w:lang w:eastAsia="en-GB"/>
              </w:rPr>
            </w:pPr>
            <w:r>
              <w:rPr>
                <w:szCs w:val="20"/>
                <w:lang w:eastAsia="en-GB"/>
              </w:rPr>
              <w:t>35 Guildford Road</w:t>
            </w:r>
          </w:p>
          <w:p w14:paraId="474D7389" w14:textId="77777777" w:rsidR="009E36D0" w:rsidRDefault="009E36D0">
            <w:pPr>
              <w:rPr>
                <w:szCs w:val="20"/>
                <w:lang w:eastAsia="en-GB"/>
              </w:rPr>
            </w:pPr>
            <w:r>
              <w:rPr>
                <w:szCs w:val="20"/>
                <w:lang w:eastAsia="en-GB"/>
              </w:rPr>
              <w:t>Woking GU22 7QQ</w:t>
            </w:r>
          </w:p>
        </w:tc>
      </w:tr>
    </w:tbl>
    <w:p w14:paraId="1FC6BD08" w14:textId="61667A15" w:rsidR="00C233B5" w:rsidRDefault="00C233B5">
      <w:pPr>
        <w:spacing w:after="200" w:line="276" w:lineRule="auto"/>
        <w:rPr>
          <w:rFonts w:eastAsiaTheme="majorEastAsia" w:cstheme="majorBidi"/>
          <w:b/>
          <w:bCs/>
          <w:color w:val="244061" w:themeColor="accent1" w:themeShade="80"/>
          <w:sz w:val="32"/>
          <w:szCs w:val="32"/>
        </w:rPr>
      </w:pPr>
    </w:p>
    <w:p w14:paraId="46AACFDB" w14:textId="77777777" w:rsidR="00755AD6" w:rsidRDefault="00755AD6" w:rsidP="00517D6F">
      <w:pPr>
        <w:pStyle w:val="Heading1"/>
        <w:spacing w:after="0"/>
        <w:ind w:right="708"/>
        <w:rPr>
          <w:rFonts w:cs="Arial"/>
          <w:b/>
          <w:color w:val="244061" w:themeColor="accent1" w:themeShade="80"/>
          <w:sz w:val="32"/>
          <w:szCs w:val="32"/>
        </w:rPr>
      </w:pPr>
    </w:p>
    <w:p w14:paraId="6C54818D" w14:textId="0E72015C" w:rsidR="00517D6F" w:rsidRDefault="00517D6F" w:rsidP="00517D6F">
      <w:pPr>
        <w:pStyle w:val="Heading1"/>
        <w:spacing w:after="0"/>
        <w:ind w:right="708"/>
        <w:rPr>
          <w:rFonts w:cs="Arial"/>
          <w:b/>
          <w:color w:val="244061" w:themeColor="accent1" w:themeShade="80"/>
          <w:sz w:val="32"/>
          <w:szCs w:val="32"/>
        </w:rPr>
      </w:pPr>
      <w:r w:rsidRPr="004B499F">
        <w:rPr>
          <w:rFonts w:cs="Arial"/>
          <w:b/>
          <w:color w:val="244061" w:themeColor="accent1" w:themeShade="80"/>
          <w:sz w:val="32"/>
          <w:szCs w:val="32"/>
        </w:rPr>
        <w:t>Background</w:t>
      </w:r>
    </w:p>
    <w:p w14:paraId="0CC5FBA1" w14:textId="22530045" w:rsidR="003F5FFC" w:rsidRDefault="003F5FFC" w:rsidP="003F5FFC"/>
    <w:p w14:paraId="097AE10E" w14:textId="30BA7FCA" w:rsidR="00143078" w:rsidRDefault="0020487D" w:rsidP="00143078">
      <w:pPr>
        <w:pStyle w:val="Default"/>
        <w:rPr>
          <w:color w:val="1F1F1F"/>
        </w:rPr>
      </w:pPr>
      <w:r>
        <w:rPr>
          <w:color w:val="1F1F1F"/>
        </w:rPr>
        <w:t>Walton Leigh</w:t>
      </w:r>
      <w:r w:rsidR="00143078">
        <w:rPr>
          <w:color w:val="1F1F1F"/>
        </w:rPr>
        <w:t xml:space="preserve"> School currently provides specialist education for pupils aged </w:t>
      </w:r>
      <w:r w:rsidR="00143078" w:rsidRPr="00315E38">
        <w:rPr>
          <w:color w:val="1F1F1F"/>
        </w:rPr>
        <w:t>11-1</w:t>
      </w:r>
      <w:r w:rsidR="00B15812" w:rsidRPr="00315E38">
        <w:rPr>
          <w:color w:val="1F1F1F"/>
        </w:rPr>
        <w:t>9</w:t>
      </w:r>
      <w:r w:rsidR="00143078" w:rsidRPr="00315E38">
        <w:rPr>
          <w:color w:val="1F1F1F"/>
        </w:rPr>
        <w:t xml:space="preserve"> years</w:t>
      </w:r>
      <w:r w:rsidR="00143078">
        <w:rPr>
          <w:color w:val="1F1F1F"/>
        </w:rPr>
        <w:t xml:space="preserve"> </w:t>
      </w:r>
      <w:r w:rsidR="00143078" w:rsidRPr="00572FD1">
        <w:rPr>
          <w:color w:val="000000" w:themeColor="text1"/>
        </w:rPr>
        <w:t>with</w:t>
      </w:r>
      <w:r w:rsidR="00143078">
        <w:rPr>
          <w:color w:val="000000" w:themeColor="text1"/>
        </w:rPr>
        <w:t xml:space="preserve"> a capacity </w:t>
      </w:r>
      <w:r w:rsidR="00143078" w:rsidRPr="00755AD6">
        <w:rPr>
          <w:color w:val="000000" w:themeColor="text1"/>
        </w:rPr>
        <w:t xml:space="preserve">of </w:t>
      </w:r>
      <w:r w:rsidR="00755AD6" w:rsidRPr="00C045D0">
        <w:rPr>
          <w:color w:val="000000" w:themeColor="text1"/>
        </w:rPr>
        <w:t xml:space="preserve">88 </w:t>
      </w:r>
      <w:r w:rsidR="00143078" w:rsidRPr="00C045D0">
        <w:rPr>
          <w:color w:val="000000" w:themeColor="text1"/>
        </w:rPr>
        <w:t>planned places</w:t>
      </w:r>
      <w:r w:rsidR="00143078">
        <w:rPr>
          <w:rFonts w:ascii="Segoe UI" w:hAnsi="Segoe UI" w:cs="Segoe UI"/>
          <w:color w:val="242424"/>
          <w:sz w:val="21"/>
          <w:szCs w:val="21"/>
          <w:shd w:val="clear" w:color="auto" w:fill="FFFFFF"/>
        </w:rPr>
        <w:t>.</w:t>
      </w:r>
      <w:r w:rsidR="00143078">
        <w:rPr>
          <w:color w:val="1F1F1F"/>
        </w:rPr>
        <w:t xml:space="preserve"> The school has a</w:t>
      </w:r>
      <w:r>
        <w:rPr>
          <w:color w:val="1F1F1F"/>
        </w:rPr>
        <w:t>n ‘Outstanding</w:t>
      </w:r>
      <w:r w:rsidR="00143078">
        <w:rPr>
          <w:color w:val="1F1F1F"/>
        </w:rPr>
        <w:t>’ OFSTED rating from its</w:t>
      </w:r>
      <w:r w:rsidR="00B77B4D">
        <w:rPr>
          <w:color w:val="1F1F1F"/>
        </w:rPr>
        <w:t xml:space="preserve"> full</w:t>
      </w:r>
      <w:r w:rsidR="00143078">
        <w:rPr>
          <w:color w:val="1F1F1F"/>
        </w:rPr>
        <w:t xml:space="preserve"> inspection in </w:t>
      </w:r>
      <w:r>
        <w:rPr>
          <w:color w:val="1F1F1F"/>
        </w:rPr>
        <w:t>February 2014, and short inspection in July 2018</w:t>
      </w:r>
      <w:r w:rsidR="00143078">
        <w:rPr>
          <w:color w:val="1F1F1F"/>
        </w:rPr>
        <w:t xml:space="preserve">. </w:t>
      </w:r>
    </w:p>
    <w:p w14:paraId="068648E5" w14:textId="77777777" w:rsidR="00C5186B" w:rsidRDefault="00C5186B" w:rsidP="00143078">
      <w:pPr>
        <w:pStyle w:val="Default"/>
        <w:rPr>
          <w:color w:val="1F1F1F"/>
        </w:rPr>
      </w:pPr>
    </w:p>
    <w:p w14:paraId="73438CF1" w14:textId="7F9663BA" w:rsidR="00C5186B" w:rsidRPr="00DE07AC" w:rsidRDefault="00C5186B" w:rsidP="00143078">
      <w:pPr>
        <w:pStyle w:val="Default"/>
        <w:rPr>
          <w:color w:val="1F1F1F"/>
        </w:rPr>
      </w:pPr>
      <w:r w:rsidRPr="00DE07AC">
        <w:rPr>
          <w:color w:val="1F1F1F"/>
        </w:rPr>
        <w:t>The school currently admits</w:t>
      </w:r>
      <w:r w:rsidR="00B77B4D" w:rsidRPr="00DE07AC">
        <w:rPr>
          <w:color w:val="1F1F1F"/>
        </w:rPr>
        <w:t xml:space="preserve"> </w:t>
      </w:r>
      <w:r w:rsidR="1A6C0E8B" w:rsidRPr="00DE07AC">
        <w:rPr>
          <w:color w:val="1F1F1F"/>
        </w:rPr>
        <w:t xml:space="preserve">between 10 and </w:t>
      </w:r>
      <w:r w:rsidR="00B77B4D" w:rsidRPr="00DE07AC">
        <w:rPr>
          <w:color w:val="1F1F1F"/>
        </w:rPr>
        <w:t xml:space="preserve">14 </w:t>
      </w:r>
      <w:r w:rsidRPr="00DE07AC">
        <w:rPr>
          <w:color w:val="1F1F1F"/>
        </w:rPr>
        <w:t xml:space="preserve">pupils into each year group in National Curriculum Years 7 to 11 </w:t>
      </w:r>
      <w:r w:rsidR="00B77B4D" w:rsidRPr="00DE07AC">
        <w:rPr>
          <w:color w:val="1F1F1F"/>
        </w:rPr>
        <w:t>(</w:t>
      </w:r>
      <w:r w:rsidR="69521F3A" w:rsidRPr="00DE07AC">
        <w:rPr>
          <w:color w:val="1F1F1F"/>
        </w:rPr>
        <w:t>c</w:t>
      </w:r>
      <w:r w:rsidR="59F7B35F" w:rsidRPr="00DE07AC">
        <w:rPr>
          <w:color w:val="1F1F1F"/>
        </w:rPr>
        <w:t>70</w:t>
      </w:r>
      <w:r w:rsidR="00B77B4D" w:rsidRPr="00DE07AC">
        <w:rPr>
          <w:color w:val="1F1F1F"/>
        </w:rPr>
        <w:t xml:space="preserve"> pupils across year groups) </w:t>
      </w:r>
      <w:r w:rsidRPr="00DE07AC">
        <w:rPr>
          <w:color w:val="1F1F1F"/>
        </w:rPr>
        <w:t xml:space="preserve">and </w:t>
      </w:r>
      <w:r w:rsidR="00B77B4D" w:rsidRPr="00DE07AC">
        <w:rPr>
          <w:color w:val="1F1F1F"/>
        </w:rPr>
        <w:t xml:space="preserve">around </w:t>
      </w:r>
      <w:r w:rsidR="59F7B35F" w:rsidRPr="00DE07AC">
        <w:rPr>
          <w:color w:val="1F1F1F"/>
        </w:rPr>
        <w:t>18</w:t>
      </w:r>
      <w:r w:rsidR="00B77B4D" w:rsidRPr="00DE07AC">
        <w:rPr>
          <w:color w:val="1F1F1F"/>
        </w:rPr>
        <w:t xml:space="preserve"> </w:t>
      </w:r>
      <w:r w:rsidRPr="00DE07AC">
        <w:rPr>
          <w:color w:val="1F1F1F"/>
        </w:rPr>
        <w:t>pupils across National Curriculum Years 12-14.</w:t>
      </w:r>
    </w:p>
    <w:p w14:paraId="6C6AA962" w14:textId="77777777" w:rsidR="00C5186B" w:rsidRDefault="00C5186B" w:rsidP="00143078">
      <w:pPr>
        <w:pStyle w:val="Default"/>
        <w:rPr>
          <w:color w:val="1F1F1F"/>
        </w:rPr>
      </w:pPr>
    </w:p>
    <w:p w14:paraId="27335C85" w14:textId="77777777" w:rsidR="00C5186B" w:rsidRPr="00CB1135" w:rsidRDefault="00C5186B" w:rsidP="00C5186B">
      <w:pPr>
        <w:rPr>
          <w:b/>
          <w:bCs/>
          <w:sz w:val="28"/>
          <w:szCs w:val="28"/>
        </w:rPr>
      </w:pPr>
      <w:r w:rsidRPr="00CB1135">
        <w:rPr>
          <w:b/>
          <w:bCs/>
          <w:sz w:val="28"/>
          <w:szCs w:val="28"/>
        </w:rPr>
        <w:t>Current Special Educational Needs provision</w:t>
      </w:r>
      <w:r>
        <w:rPr>
          <w:b/>
          <w:bCs/>
          <w:sz w:val="28"/>
          <w:szCs w:val="28"/>
        </w:rPr>
        <w:t xml:space="preserve"> at Walton Leigh School </w:t>
      </w:r>
    </w:p>
    <w:p w14:paraId="01CCC1CC" w14:textId="77777777" w:rsidR="00C5186B" w:rsidRPr="00143078" w:rsidRDefault="00C5186B" w:rsidP="00143078">
      <w:pPr>
        <w:pStyle w:val="Default"/>
        <w:rPr>
          <w:color w:val="242424"/>
          <w:shd w:val="clear" w:color="auto" w:fill="FFFFFF"/>
        </w:rPr>
      </w:pPr>
    </w:p>
    <w:p w14:paraId="0093F561" w14:textId="03FB115C" w:rsidR="00C5186B" w:rsidRDefault="00C5186B" w:rsidP="00C5186B">
      <w:pPr>
        <w:rPr>
          <w:color w:val="000000" w:themeColor="text1"/>
        </w:rPr>
      </w:pPr>
      <w:r w:rsidRPr="00B77B4D">
        <w:rPr>
          <w:sz w:val="23"/>
          <w:szCs w:val="23"/>
        </w:rPr>
        <w:t>Walton Leigh School is a specialist school with</w:t>
      </w:r>
      <w:r w:rsidR="00B77B4D" w:rsidRPr="00B77B4D">
        <w:rPr>
          <w:sz w:val="23"/>
          <w:szCs w:val="23"/>
        </w:rPr>
        <w:t xml:space="preserve"> 88 </w:t>
      </w:r>
      <w:r w:rsidRPr="00C045D0">
        <w:rPr>
          <w:sz w:val="23"/>
          <w:szCs w:val="23"/>
        </w:rPr>
        <w:t>planned places</w:t>
      </w:r>
      <w:r w:rsidRPr="00B77B4D">
        <w:rPr>
          <w:sz w:val="23"/>
          <w:szCs w:val="23"/>
        </w:rPr>
        <w:t>.</w:t>
      </w:r>
      <w:r>
        <w:rPr>
          <w:sz w:val="23"/>
          <w:szCs w:val="23"/>
        </w:rPr>
        <w:t xml:space="preserve"> </w:t>
      </w:r>
      <w:r w:rsidRPr="00572FD1">
        <w:rPr>
          <w:color w:val="000000" w:themeColor="text1"/>
        </w:rPr>
        <w:t xml:space="preserve">There are </w:t>
      </w:r>
      <w:r w:rsidRPr="009E1687">
        <w:rPr>
          <w:color w:val="000000" w:themeColor="text1"/>
        </w:rPr>
        <w:t xml:space="preserve">currently </w:t>
      </w:r>
      <w:r w:rsidR="14D1498E" w:rsidRPr="009E1687">
        <w:rPr>
          <w:color w:val="000000" w:themeColor="text1"/>
        </w:rPr>
        <w:t>8</w:t>
      </w:r>
      <w:r w:rsidR="6C878408" w:rsidRPr="009E1687">
        <w:rPr>
          <w:color w:val="000000" w:themeColor="text1"/>
        </w:rPr>
        <w:t>8</w:t>
      </w:r>
      <w:r w:rsidRPr="003220C0">
        <w:rPr>
          <w:color w:val="000000" w:themeColor="text1"/>
        </w:rPr>
        <w:t xml:space="preserve"> pupils</w:t>
      </w:r>
      <w:r w:rsidRPr="00572FD1">
        <w:rPr>
          <w:color w:val="000000" w:themeColor="text1"/>
        </w:rPr>
        <w:t xml:space="preserve"> on roll at the school</w:t>
      </w:r>
      <w:r>
        <w:rPr>
          <w:color w:val="000000" w:themeColor="text1"/>
        </w:rPr>
        <w:t xml:space="preserve">. </w:t>
      </w:r>
      <w:r w:rsidRPr="006D6C04">
        <w:rPr>
          <w:b/>
          <w:bCs/>
          <w:color w:val="242424"/>
          <w:shd w:val="clear" w:color="auto" w:fill="FFFFFF"/>
        </w:rPr>
        <w:t>Table 2</w:t>
      </w:r>
      <w:r w:rsidRPr="00B67C29">
        <w:rPr>
          <w:color w:val="242424"/>
          <w:shd w:val="clear" w:color="auto" w:fill="FFFFFF"/>
        </w:rPr>
        <w:t xml:space="preserve"> shows</w:t>
      </w:r>
      <w:r>
        <w:rPr>
          <w:color w:val="242424"/>
          <w:shd w:val="clear" w:color="auto" w:fill="FFFFFF"/>
        </w:rPr>
        <w:t xml:space="preserve"> the break down </w:t>
      </w:r>
      <w:r w:rsidRPr="00450AB3">
        <w:rPr>
          <w:color w:val="242424"/>
          <w:shd w:val="clear" w:color="auto" w:fill="FFFFFF"/>
        </w:rPr>
        <w:t>per Year Group as of</w:t>
      </w:r>
      <w:r>
        <w:rPr>
          <w:color w:val="242424"/>
          <w:shd w:val="clear" w:color="auto" w:fill="FFFFFF"/>
        </w:rPr>
        <w:t xml:space="preserve"> academic year 202</w:t>
      </w:r>
      <w:r w:rsidR="00376D6C">
        <w:rPr>
          <w:color w:val="242424"/>
          <w:shd w:val="clear" w:color="auto" w:fill="FFFFFF"/>
        </w:rPr>
        <w:t>3</w:t>
      </w:r>
      <w:r>
        <w:rPr>
          <w:color w:val="242424"/>
          <w:shd w:val="clear" w:color="auto" w:fill="FFFFFF"/>
        </w:rPr>
        <w:t>/2</w:t>
      </w:r>
      <w:r w:rsidR="00376D6C">
        <w:rPr>
          <w:color w:val="242424"/>
          <w:shd w:val="clear" w:color="auto" w:fill="FFFFFF"/>
        </w:rPr>
        <w:t>4</w:t>
      </w:r>
      <w:r>
        <w:rPr>
          <w:color w:val="242424"/>
          <w:shd w:val="clear" w:color="auto" w:fill="FFFFFF"/>
        </w:rPr>
        <w:t>.</w:t>
      </w:r>
    </w:p>
    <w:p w14:paraId="6B929DA3" w14:textId="77777777" w:rsidR="00C5186B" w:rsidRDefault="00C5186B" w:rsidP="00C5186B">
      <w:pPr>
        <w:rPr>
          <w:color w:val="000000" w:themeColor="text1"/>
        </w:rPr>
      </w:pPr>
    </w:p>
    <w:p w14:paraId="23AADA5A" w14:textId="0E08E10A" w:rsidR="00517D6F" w:rsidRPr="009C1D0E" w:rsidRDefault="00517D6F" w:rsidP="2456F360">
      <w:pPr>
        <w:rPr>
          <w:b/>
          <w:bCs/>
        </w:rPr>
      </w:pPr>
      <w:r w:rsidRPr="009C1D0E">
        <w:rPr>
          <w:b/>
          <w:bCs/>
        </w:rPr>
        <w:t xml:space="preserve">Table 2: </w:t>
      </w:r>
      <w:bookmarkStart w:id="5" w:name="_Hlk119584251"/>
      <w:r w:rsidRPr="009C1D0E">
        <w:rPr>
          <w:b/>
          <w:bCs/>
        </w:rPr>
        <w:t xml:space="preserve">Number of Pupils on roll at </w:t>
      </w:r>
      <w:r w:rsidR="00B15812" w:rsidRPr="009C1D0E">
        <w:rPr>
          <w:b/>
          <w:bCs/>
        </w:rPr>
        <w:t>Walton Leigh School</w:t>
      </w:r>
      <w:r w:rsidRPr="009C1D0E">
        <w:rPr>
          <w:b/>
          <w:bCs/>
        </w:rPr>
        <w:t xml:space="preserve"> by National Curriculum Year (NCY) Group</w:t>
      </w:r>
      <w:r w:rsidR="00633173" w:rsidRPr="009C1D0E">
        <w:rPr>
          <w:b/>
          <w:bCs/>
        </w:rPr>
        <w:t xml:space="preserve"> </w:t>
      </w:r>
      <w:r w:rsidR="00CC5E1B">
        <w:rPr>
          <w:b/>
          <w:bCs/>
        </w:rPr>
        <w:t>September 2023</w:t>
      </w:r>
      <w:r w:rsidR="00633173" w:rsidRPr="009A2E23">
        <w:rPr>
          <w:b/>
          <w:bCs/>
        </w:rPr>
        <w:t xml:space="preserve"> </w:t>
      </w:r>
    </w:p>
    <w:p w14:paraId="722E24FC" w14:textId="77777777" w:rsidR="00633173" w:rsidRDefault="00633173" w:rsidP="00633173"/>
    <w:tbl>
      <w:tblPr>
        <w:tblStyle w:val="TableGrid"/>
        <w:tblW w:w="10609" w:type="dxa"/>
        <w:tblInd w:w="-5" w:type="dxa"/>
        <w:tblLayout w:type="fixed"/>
        <w:tblLook w:val="04A0" w:firstRow="1" w:lastRow="0" w:firstColumn="1" w:lastColumn="0" w:noHBand="0" w:noVBand="1"/>
      </w:tblPr>
      <w:tblGrid>
        <w:gridCol w:w="2305"/>
        <w:gridCol w:w="922"/>
        <w:gridCol w:w="922"/>
        <w:gridCol w:w="922"/>
        <w:gridCol w:w="923"/>
        <w:gridCol w:w="923"/>
        <w:gridCol w:w="923"/>
        <w:gridCol w:w="923"/>
        <w:gridCol w:w="876"/>
        <w:gridCol w:w="970"/>
      </w:tblGrid>
      <w:tr w:rsidR="005018DC" w14:paraId="5547A711" w14:textId="77777777" w:rsidTr="533CD41A">
        <w:trPr>
          <w:trHeight w:val="753"/>
        </w:trPr>
        <w:tc>
          <w:tcPr>
            <w:tcW w:w="2305" w:type="dxa"/>
            <w:shd w:val="clear" w:color="auto" w:fill="D9D9D9" w:themeFill="background1" w:themeFillShade="D9"/>
          </w:tcPr>
          <w:p w14:paraId="6C877726" w14:textId="77777777" w:rsidR="00517D6F" w:rsidRPr="002A18F7" w:rsidRDefault="00517D6F">
            <w:pPr>
              <w:pStyle w:val="BConsultation"/>
              <w:numPr>
                <w:ilvl w:val="0"/>
                <w:numId w:val="0"/>
              </w:numPr>
              <w:spacing w:after="120"/>
              <w:ind w:right="0"/>
              <w:rPr>
                <w:rFonts w:cs="Arial"/>
                <w:sz w:val="22"/>
                <w:szCs w:val="22"/>
              </w:rPr>
            </w:pPr>
          </w:p>
        </w:tc>
        <w:tc>
          <w:tcPr>
            <w:tcW w:w="922" w:type="dxa"/>
            <w:shd w:val="clear" w:color="auto" w:fill="D9D9D9" w:themeFill="background1" w:themeFillShade="D9"/>
          </w:tcPr>
          <w:p w14:paraId="23F2DF72" w14:textId="42FFADE2" w:rsidR="00517D6F" w:rsidRDefault="00517D6F" w:rsidP="009C1D0E">
            <w:pPr>
              <w:pStyle w:val="BConsultation"/>
              <w:numPr>
                <w:ilvl w:val="0"/>
                <w:numId w:val="0"/>
              </w:numPr>
              <w:spacing w:after="120"/>
              <w:ind w:right="0"/>
              <w:jc w:val="center"/>
              <w:rPr>
                <w:rFonts w:eastAsia="Calibri" w:cs="Arial"/>
                <w:b/>
                <w:bCs/>
                <w:sz w:val="22"/>
                <w:szCs w:val="22"/>
              </w:rPr>
            </w:pPr>
            <w:r w:rsidRPr="533CD41A">
              <w:rPr>
                <w:rFonts w:eastAsia="Calibri" w:cs="Arial"/>
                <w:b/>
                <w:bCs/>
                <w:sz w:val="22"/>
                <w:szCs w:val="22"/>
              </w:rPr>
              <w:t>Year</w:t>
            </w:r>
          </w:p>
          <w:p w14:paraId="3772EEF5" w14:textId="77777777" w:rsidR="00517D6F" w:rsidRPr="002A18F7" w:rsidRDefault="00517D6F" w:rsidP="009C1D0E">
            <w:pPr>
              <w:pStyle w:val="BConsultation"/>
              <w:numPr>
                <w:ilvl w:val="0"/>
                <w:numId w:val="0"/>
              </w:numPr>
              <w:spacing w:after="120"/>
              <w:ind w:right="0"/>
              <w:jc w:val="center"/>
              <w:rPr>
                <w:rFonts w:cs="Arial"/>
                <w:b/>
                <w:bCs/>
                <w:sz w:val="22"/>
                <w:szCs w:val="22"/>
              </w:rPr>
            </w:pPr>
            <w:r w:rsidRPr="533CD41A">
              <w:rPr>
                <w:rFonts w:eastAsia="Calibri" w:cs="Arial"/>
                <w:b/>
                <w:bCs/>
                <w:sz w:val="22"/>
                <w:szCs w:val="22"/>
              </w:rPr>
              <w:t>7</w:t>
            </w:r>
          </w:p>
        </w:tc>
        <w:tc>
          <w:tcPr>
            <w:tcW w:w="922" w:type="dxa"/>
            <w:shd w:val="clear" w:color="auto" w:fill="D9D9D9" w:themeFill="background1" w:themeFillShade="D9"/>
          </w:tcPr>
          <w:p w14:paraId="4F45FEFA" w14:textId="77777777" w:rsidR="00517D6F" w:rsidRPr="002A18F7" w:rsidRDefault="00517D6F" w:rsidP="009C1D0E">
            <w:pPr>
              <w:jc w:val="center"/>
              <w:rPr>
                <w:rFonts w:eastAsia="Calibri" w:cs="Arial"/>
                <w:b/>
                <w:bCs/>
                <w:sz w:val="22"/>
              </w:rPr>
            </w:pPr>
            <w:r w:rsidRPr="002A18F7">
              <w:rPr>
                <w:rFonts w:eastAsia="Calibri" w:cs="Arial"/>
                <w:b/>
                <w:bCs/>
                <w:sz w:val="22"/>
              </w:rPr>
              <w:t>Year</w:t>
            </w:r>
          </w:p>
          <w:p w14:paraId="4B538BB8" w14:textId="77777777" w:rsidR="00517D6F" w:rsidRPr="002A18F7" w:rsidRDefault="00517D6F" w:rsidP="009C1D0E">
            <w:pPr>
              <w:pStyle w:val="BConsultation"/>
              <w:numPr>
                <w:ilvl w:val="0"/>
                <w:numId w:val="0"/>
              </w:numPr>
              <w:spacing w:after="120"/>
              <w:ind w:right="0"/>
              <w:jc w:val="center"/>
              <w:rPr>
                <w:rFonts w:cs="Arial"/>
                <w:b/>
                <w:bCs/>
                <w:sz w:val="22"/>
                <w:szCs w:val="22"/>
              </w:rPr>
            </w:pPr>
            <w:r w:rsidRPr="533CD41A">
              <w:rPr>
                <w:rFonts w:eastAsia="Calibri" w:cs="Arial"/>
                <w:b/>
                <w:bCs/>
                <w:sz w:val="22"/>
                <w:szCs w:val="22"/>
              </w:rPr>
              <w:t>8</w:t>
            </w:r>
          </w:p>
        </w:tc>
        <w:tc>
          <w:tcPr>
            <w:tcW w:w="922" w:type="dxa"/>
            <w:shd w:val="clear" w:color="auto" w:fill="D9D9D9" w:themeFill="background1" w:themeFillShade="D9"/>
          </w:tcPr>
          <w:p w14:paraId="5F23F5F2" w14:textId="77777777" w:rsidR="00517D6F" w:rsidRPr="002A18F7" w:rsidRDefault="00517D6F" w:rsidP="009C1D0E">
            <w:pPr>
              <w:jc w:val="center"/>
              <w:rPr>
                <w:rFonts w:eastAsia="Calibri" w:cs="Arial"/>
                <w:b/>
                <w:bCs/>
                <w:sz w:val="22"/>
              </w:rPr>
            </w:pPr>
            <w:r w:rsidRPr="002A18F7">
              <w:rPr>
                <w:rFonts w:eastAsia="Calibri" w:cs="Arial"/>
                <w:b/>
                <w:bCs/>
                <w:sz w:val="22"/>
              </w:rPr>
              <w:t>Year</w:t>
            </w:r>
          </w:p>
          <w:p w14:paraId="019F3888" w14:textId="77777777" w:rsidR="00517D6F" w:rsidRPr="002A18F7" w:rsidRDefault="00517D6F" w:rsidP="009C1D0E">
            <w:pPr>
              <w:pStyle w:val="BConsultation"/>
              <w:numPr>
                <w:ilvl w:val="0"/>
                <w:numId w:val="0"/>
              </w:numPr>
              <w:spacing w:after="120"/>
              <w:ind w:right="0"/>
              <w:jc w:val="center"/>
              <w:rPr>
                <w:rFonts w:cs="Arial"/>
                <w:b/>
                <w:bCs/>
                <w:sz w:val="22"/>
                <w:szCs w:val="22"/>
              </w:rPr>
            </w:pPr>
            <w:r w:rsidRPr="533CD41A">
              <w:rPr>
                <w:rFonts w:eastAsia="Calibri" w:cs="Arial"/>
                <w:b/>
                <w:bCs/>
                <w:sz w:val="22"/>
                <w:szCs w:val="22"/>
              </w:rPr>
              <w:t>9</w:t>
            </w:r>
          </w:p>
        </w:tc>
        <w:tc>
          <w:tcPr>
            <w:tcW w:w="923" w:type="dxa"/>
            <w:shd w:val="clear" w:color="auto" w:fill="D9D9D9" w:themeFill="background1" w:themeFillShade="D9"/>
          </w:tcPr>
          <w:p w14:paraId="5448774C" w14:textId="77777777" w:rsidR="00517D6F" w:rsidRPr="002A18F7" w:rsidRDefault="00517D6F" w:rsidP="009C1D0E">
            <w:pPr>
              <w:jc w:val="center"/>
              <w:rPr>
                <w:rFonts w:eastAsia="Calibri" w:cs="Arial"/>
                <w:b/>
                <w:bCs/>
                <w:sz w:val="22"/>
              </w:rPr>
            </w:pPr>
            <w:r w:rsidRPr="002A18F7">
              <w:rPr>
                <w:rFonts w:eastAsia="Calibri" w:cs="Arial"/>
                <w:b/>
                <w:bCs/>
                <w:sz w:val="22"/>
              </w:rPr>
              <w:t>Year</w:t>
            </w:r>
          </w:p>
          <w:p w14:paraId="7B1579CC" w14:textId="77777777" w:rsidR="00517D6F" w:rsidRPr="002A18F7" w:rsidRDefault="00517D6F" w:rsidP="009C1D0E">
            <w:pPr>
              <w:pStyle w:val="BConsultation"/>
              <w:numPr>
                <w:ilvl w:val="0"/>
                <w:numId w:val="0"/>
              </w:numPr>
              <w:spacing w:after="120"/>
              <w:ind w:right="0"/>
              <w:jc w:val="center"/>
              <w:rPr>
                <w:rFonts w:cs="Arial"/>
                <w:b/>
                <w:bCs/>
                <w:sz w:val="22"/>
                <w:szCs w:val="22"/>
              </w:rPr>
            </w:pPr>
            <w:r w:rsidRPr="533CD41A">
              <w:rPr>
                <w:rFonts w:eastAsia="Calibri" w:cs="Arial"/>
                <w:b/>
                <w:bCs/>
                <w:sz w:val="22"/>
                <w:szCs w:val="22"/>
              </w:rPr>
              <w:t>10</w:t>
            </w:r>
          </w:p>
        </w:tc>
        <w:tc>
          <w:tcPr>
            <w:tcW w:w="923" w:type="dxa"/>
            <w:shd w:val="clear" w:color="auto" w:fill="D9D9D9" w:themeFill="background1" w:themeFillShade="D9"/>
          </w:tcPr>
          <w:p w14:paraId="01EE6E97" w14:textId="77777777" w:rsidR="00517D6F" w:rsidRPr="002A18F7" w:rsidRDefault="00517D6F" w:rsidP="009C1D0E">
            <w:pPr>
              <w:jc w:val="center"/>
              <w:rPr>
                <w:rFonts w:eastAsia="Calibri" w:cs="Arial"/>
                <w:b/>
                <w:bCs/>
                <w:sz w:val="22"/>
              </w:rPr>
            </w:pPr>
            <w:r w:rsidRPr="002A18F7">
              <w:rPr>
                <w:rFonts w:eastAsia="Calibri" w:cs="Arial"/>
                <w:b/>
                <w:bCs/>
                <w:sz w:val="22"/>
              </w:rPr>
              <w:t>Year</w:t>
            </w:r>
          </w:p>
          <w:p w14:paraId="3315447D" w14:textId="77777777" w:rsidR="00517D6F" w:rsidRPr="002A18F7" w:rsidRDefault="00517D6F" w:rsidP="009C1D0E">
            <w:pPr>
              <w:pStyle w:val="BConsultation"/>
              <w:numPr>
                <w:ilvl w:val="0"/>
                <w:numId w:val="0"/>
              </w:numPr>
              <w:spacing w:after="120"/>
              <w:ind w:right="0"/>
              <w:jc w:val="center"/>
              <w:rPr>
                <w:rFonts w:cs="Arial"/>
                <w:b/>
                <w:bCs/>
                <w:sz w:val="22"/>
                <w:szCs w:val="22"/>
              </w:rPr>
            </w:pPr>
            <w:r w:rsidRPr="533CD41A">
              <w:rPr>
                <w:rFonts w:eastAsia="Calibri" w:cs="Arial"/>
                <w:b/>
                <w:bCs/>
                <w:sz w:val="22"/>
                <w:szCs w:val="22"/>
              </w:rPr>
              <w:t>11</w:t>
            </w:r>
          </w:p>
        </w:tc>
        <w:tc>
          <w:tcPr>
            <w:tcW w:w="923" w:type="dxa"/>
            <w:shd w:val="clear" w:color="auto" w:fill="D9D9D9" w:themeFill="background1" w:themeFillShade="D9"/>
          </w:tcPr>
          <w:p w14:paraId="51F13AA4" w14:textId="77777777" w:rsidR="00517D6F" w:rsidRPr="002A18F7" w:rsidRDefault="00517D6F" w:rsidP="009C1D0E">
            <w:pPr>
              <w:jc w:val="center"/>
              <w:rPr>
                <w:rFonts w:eastAsia="Calibri" w:cs="Arial"/>
                <w:b/>
                <w:bCs/>
                <w:sz w:val="22"/>
              </w:rPr>
            </w:pPr>
            <w:r w:rsidRPr="002A18F7">
              <w:rPr>
                <w:rFonts w:eastAsia="Calibri" w:cs="Arial"/>
                <w:b/>
                <w:bCs/>
                <w:sz w:val="22"/>
              </w:rPr>
              <w:t>Year</w:t>
            </w:r>
          </w:p>
          <w:p w14:paraId="2E637E25" w14:textId="77777777" w:rsidR="00517D6F" w:rsidRPr="002A18F7" w:rsidRDefault="00517D6F" w:rsidP="009C1D0E">
            <w:pPr>
              <w:pStyle w:val="BConsultation"/>
              <w:numPr>
                <w:ilvl w:val="0"/>
                <w:numId w:val="0"/>
              </w:numPr>
              <w:spacing w:after="120"/>
              <w:ind w:right="0"/>
              <w:jc w:val="center"/>
              <w:rPr>
                <w:rFonts w:cs="Arial"/>
                <w:b/>
                <w:bCs/>
                <w:sz w:val="22"/>
                <w:szCs w:val="22"/>
              </w:rPr>
            </w:pPr>
            <w:r w:rsidRPr="533CD41A">
              <w:rPr>
                <w:rFonts w:eastAsia="Calibri" w:cs="Arial"/>
                <w:b/>
                <w:bCs/>
                <w:sz w:val="22"/>
                <w:szCs w:val="22"/>
              </w:rPr>
              <w:t>12</w:t>
            </w:r>
          </w:p>
        </w:tc>
        <w:tc>
          <w:tcPr>
            <w:tcW w:w="923" w:type="dxa"/>
            <w:shd w:val="clear" w:color="auto" w:fill="D9D9D9" w:themeFill="background1" w:themeFillShade="D9"/>
          </w:tcPr>
          <w:p w14:paraId="39EB1FBE" w14:textId="65BE8746" w:rsidR="00517D6F" w:rsidRPr="002A18F7" w:rsidRDefault="00517D6F" w:rsidP="009C1D0E">
            <w:pPr>
              <w:jc w:val="center"/>
              <w:rPr>
                <w:rFonts w:eastAsia="Calibri" w:cs="Arial"/>
                <w:b/>
                <w:bCs/>
                <w:sz w:val="22"/>
              </w:rPr>
            </w:pPr>
            <w:r w:rsidRPr="002A18F7">
              <w:rPr>
                <w:rFonts w:eastAsia="Calibri" w:cs="Arial"/>
                <w:b/>
                <w:bCs/>
                <w:sz w:val="22"/>
              </w:rPr>
              <w:t>Year</w:t>
            </w:r>
          </w:p>
          <w:p w14:paraId="0C2D8EBF" w14:textId="77777777" w:rsidR="00517D6F" w:rsidRPr="002A18F7" w:rsidRDefault="00517D6F" w:rsidP="009C1D0E">
            <w:pPr>
              <w:pStyle w:val="BConsultation"/>
              <w:numPr>
                <w:ilvl w:val="0"/>
                <w:numId w:val="0"/>
              </w:numPr>
              <w:spacing w:after="120"/>
              <w:ind w:right="0"/>
              <w:jc w:val="center"/>
              <w:rPr>
                <w:rFonts w:cs="Arial"/>
                <w:b/>
                <w:bCs/>
                <w:sz w:val="22"/>
                <w:szCs w:val="22"/>
              </w:rPr>
            </w:pPr>
            <w:r w:rsidRPr="533CD41A">
              <w:rPr>
                <w:rFonts w:eastAsia="Calibri" w:cs="Arial"/>
                <w:b/>
                <w:bCs/>
                <w:sz w:val="22"/>
                <w:szCs w:val="22"/>
              </w:rPr>
              <w:t>13</w:t>
            </w:r>
          </w:p>
        </w:tc>
        <w:tc>
          <w:tcPr>
            <w:tcW w:w="876" w:type="dxa"/>
            <w:shd w:val="clear" w:color="auto" w:fill="D9D9D9" w:themeFill="background1" w:themeFillShade="D9"/>
          </w:tcPr>
          <w:p w14:paraId="4AC9FD3E" w14:textId="77777777" w:rsidR="00517D6F" w:rsidRDefault="00517D6F" w:rsidP="009C1D0E">
            <w:pPr>
              <w:jc w:val="center"/>
              <w:rPr>
                <w:rFonts w:eastAsia="Calibri" w:cs="Arial"/>
                <w:b/>
                <w:bCs/>
                <w:sz w:val="22"/>
              </w:rPr>
            </w:pPr>
            <w:r>
              <w:rPr>
                <w:rFonts w:eastAsia="Calibri" w:cs="Arial"/>
                <w:b/>
                <w:bCs/>
                <w:sz w:val="22"/>
              </w:rPr>
              <w:t>Year</w:t>
            </w:r>
          </w:p>
          <w:p w14:paraId="420514C8" w14:textId="77777777" w:rsidR="00517D6F" w:rsidRPr="002A18F7" w:rsidRDefault="00517D6F" w:rsidP="009C1D0E">
            <w:pPr>
              <w:jc w:val="center"/>
              <w:rPr>
                <w:rFonts w:eastAsia="Calibri" w:cs="Arial"/>
                <w:b/>
                <w:bCs/>
                <w:sz w:val="22"/>
              </w:rPr>
            </w:pPr>
            <w:r>
              <w:rPr>
                <w:rFonts w:eastAsia="Calibri" w:cs="Arial"/>
                <w:b/>
                <w:bCs/>
                <w:sz w:val="22"/>
              </w:rPr>
              <w:t>14</w:t>
            </w:r>
          </w:p>
        </w:tc>
        <w:tc>
          <w:tcPr>
            <w:tcW w:w="970" w:type="dxa"/>
            <w:shd w:val="clear" w:color="auto" w:fill="D9D9D9" w:themeFill="background1" w:themeFillShade="D9"/>
          </w:tcPr>
          <w:p w14:paraId="57FB0DA7" w14:textId="77777777" w:rsidR="00517D6F" w:rsidRPr="002A18F7" w:rsidRDefault="00517D6F">
            <w:pPr>
              <w:rPr>
                <w:rFonts w:eastAsia="Calibri" w:cs="Arial"/>
                <w:b/>
                <w:bCs/>
                <w:sz w:val="22"/>
              </w:rPr>
            </w:pPr>
            <w:r w:rsidRPr="002A18F7">
              <w:rPr>
                <w:rFonts w:eastAsia="Calibri" w:cs="Arial"/>
                <w:b/>
                <w:bCs/>
                <w:sz w:val="22"/>
              </w:rPr>
              <w:t xml:space="preserve">Total </w:t>
            </w:r>
          </w:p>
        </w:tc>
      </w:tr>
      <w:tr w:rsidR="00517D6F" w14:paraId="67E58F6D" w14:textId="77777777" w:rsidTr="533CD41A">
        <w:trPr>
          <w:trHeight w:val="530"/>
        </w:trPr>
        <w:tc>
          <w:tcPr>
            <w:tcW w:w="2305" w:type="dxa"/>
            <w:shd w:val="clear" w:color="auto" w:fill="D9D9D9" w:themeFill="background1" w:themeFillShade="D9"/>
          </w:tcPr>
          <w:p w14:paraId="38E12A7E" w14:textId="640EAB76" w:rsidR="00517D6F" w:rsidRPr="002A18F7" w:rsidRDefault="00517D6F" w:rsidP="00B15812">
            <w:pPr>
              <w:pStyle w:val="BConsultation"/>
              <w:numPr>
                <w:ilvl w:val="0"/>
                <w:numId w:val="0"/>
              </w:numPr>
              <w:ind w:right="0"/>
              <w:rPr>
                <w:rFonts w:cs="Arial"/>
                <w:b/>
                <w:bCs/>
                <w:sz w:val="22"/>
                <w:szCs w:val="22"/>
              </w:rPr>
            </w:pPr>
            <w:r w:rsidRPr="002A18F7">
              <w:rPr>
                <w:rFonts w:cs="Arial"/>
                <w:b/>
                <w:bCs/>
                <w:sz w:val="22"/>
                <w:szCs w:val="22"/>
              </w:rPr>
              <w:t>Number of pupils</w:t>
            </w:r>
            <w:r>
              <w:rPr>
                <w:rFonts w:cs="Arial"/>
                <w:b/>
                <w:bCs/>
                <w:sz w:val="22"/>
                <w:szCs w:val="22"/>
              </w:rPr>
              <w:t xml:space="preserve"> currently at </w:t>
            </w:r>
            <w:r w:rsidR="000768BD">
              <w:rPr>
                <w:rFonts w:cs="Arial"/>
                <w:b/>
                <w:bCs/>
                <w:sz w:val="22"/>
                <w:szCs w:val="22"/>
              </w:rPr>
              <w:t>Walton Leigh</w:t>
            </w:r>
            <w:r>
              <w:rPr>
                <w:rFonts w:cs="Arial"/>
                <w:b/>
                <w:bCs/>
                <w:sz w:val="22"/>
                <w:szCs w:val="22"/>
              </w:rPr>
              <w:t xml:space="preserve"> School</w:t>
            </w:r>
          </w:p>
        </w:tc>
        <w:tc>
          <w:tcPr>
            <w:tcW w:w="922" w:type="dxa"/>
            <w:vAlign w:val="center"/>
          </w:tcPr>
          <w:p w14:paraId="3127EC28" w14:textId="05ADF150" w:rsidR="00517D6F" w:rsidRPr="0023380D" w:rsidRDefault="5E4254E0" w:rsidP="009C1D0E">
            <w:pPr>
              <w:pStyle w:val="BConsultation"/>
              <w:numPr>
                <w:ilvl w:val="0"/>
                <w:numId w:val="0"/>
              </w:numPr>
              <w:ind w:right="0"/>
              <w:jc w:val="center"/>
              <w:rPr>
                <w:rFonts w:cs="Arial"/>
                <w:b/>
                <w:bCs/>
                <w:iCs/>
                <w:sz w:val="22"/>
                <w:szCs w:val="22"/>
              </w:rPr>
            </w:pPr>
            <w:r w:rsidRPr="533CD41A">
              <w:rPr>
                <w:rFonts w:cs="Arial"/>
                <w:b/>
                <w:bCs/>
                <w:sz w:val="22"/>
                <w:szCs w:val="22"/>
              </w:rPr>
              <w:t>11</w:t>
            </w:r>
          </w:p>
        </w:tc>
        <w:tc>
          <w:tcPr>
            <w:tcW w:w="922" w:type="dxa"/>
            <w:vAlign w:val="center"/>
          </w:tcPr>
          <w:p w14:paraId="639B7FD7" w14:textId="7D0F31C5" w:rsidR="00517D6F" w:rsidRPr="0023380D" w:rsidRDefault="5E4254E0" w:rsidP="009C1D0E">
            <w:pPr>
              <w:pStyle w:val="BConsultation"/>
              <w:numPr>
                <w:ilvl w:val="0"/>
                <w:numId w:val="0"/>
              </w:numPr>
              <w:ind w:right="0"/>
              <w:jc w:val="center"/>
              <w:rPr>
                <w:rFonts w:cs="Arial"/>
                <w:b/>
                <w:bCs/>
                <w:iCs/>
                <w:sz w:val="22"/>
                <w:szCs w:val="22"/>
              </w:rPr>
            </w:pPr>
            <w:r w:rsidRPr="533CD41A">
              <w:rPr>
                <w:rFonts w:cs="Arial"/>
                <w:b/>
                <w:bCs/>
                <w:sz w:val="22"/>
                <w:szCs w:val="22"/>
              </w:rPr>
              <w:t>14</w:t>
            </w:r>
          </w:p>
        </w:tc>
        <w:tc>
          <w:tcPr>
            <w:tcW w:w="922" w:type="dxa"/>
            <w:vAlign w:val="center"/>
          </w:tcPr>
          <w:p w14:paraId="5F84359E" w14:textId="759B7EA4" w:rsidR="00517D6F" w:rsidRPr="0023380D" w:rsidRDefault="1F20F82A" w:rsidP="009C1D0E">
            <w:pPr>
              <w:pStyle w:val="BConsultation"/>
              <w:numPr>
                <w:ilvl w:val="0"/>
                <w:numId w:val="0"/>
              </w:numPr>
              <w:ind w:right="0"/>
              <w:jc w:val="center"/>
              <w:rPr>
                <w:rFonts w:cs="Arial"/>
                <w:b/>
                <w:bCs/>
                <w:iCs/>
                <w:sz w:val="22"/>
                <w:szCs w:val="22"/>
              </w:rPr>
            </w:pPr>
            <w:r w:rsidRPr="533CD41A">
              <w:rPr>
                <w:rFonts w:cs="Arial"/>
                <w:b/>
                <w:bCs/>
                <w:sz w:val="22"/>
                <w:szCs w:val="22"/>
              </w:rPr>
              <w:t>13</w:t>
            </w:r>
          </w:p>
        </w:tc>
        <w:tc>
          <w:tcPr>
            <w:tcW w:w="923" w:type="dxa"/>
            <w:vAlign w:val="center"/>
          </w:tcPr>
          <w:p w14:paraId="6E09D86B" w14:textId="4AF55D1C" w:rsidR="00517D6F" w:rsidRPr="0023380D" w:rsidRDefault="1F20F82A" w:rsidP="009C1D0E">
            <w:pPr>
              <w:pStyle w:val="BConsultation"/>
              <w:numPr>
                <w:ilvl w:val="0"/>
                <w:numId w:val="0"/>
              </w:numPr>
              <w:ind w:right="0"/>
              <w:jc w:val="center"/>
              <w:rPr>
                <w:rFonts w:cs="Arial"/>
                <w:b/>
                <w:bCs/>
                <w:iCs/>
                <w:sz w:val="22"/>
                <w:szCs w:val="22"/>
              </w:rPr>
            </w:pPr>
            <w:r w:rsidRPr="533CD41A">
              <w:rPr>
                <w:rFonts w:cs="Arial"/>
                <w:b/>
                <w:bCs/>
                <w:sz w:val="22"/>
                <w:szCs w:val="22"/>
              </w:rPr>
              <w:t>1</w:t>
            </w:r>
            <w:r w:rsidR="5E4254E0" w:rsidRPr="533CD41A">
              <w:rPr>
                <w:rFonts w:cs="Arial"/>
                <w:b/>
                <w:bCs/>
                <w:sz w:val="22"/>
                <w:szCs w:val="22"/>
              </w:rPr>
              <w:t>1</w:t>
            </w:r>
          </w:p>
        </w:tc>
        <w:tc>
          <w:tcPr>
            <w:tcW w:w="923" w:type="dxa"/>
            <w:vAlign w:val="center"/>
          </w:tcPr>
          <w:p w14:paraId="0AC081E7" w14:textId="4201CF77" w:rsidR="00517D6F" w:rsidRPr="0023380D" w:rsidRDefault="5E4254E0" w:rsidP="009C1D0E">
            <w:pPr>
              <w:pStyle w:val="BConsultation"/>
              <w:numPr>
                <w:ilvl w:val="0"/>
                <w:numId w:val="0"/>
              </w:numPr>
              <w:ind w:right="0"/>
              <w:jc w:val="center"/>
              <w:rPr>
                <w:rFonts w:cs="Arial"/>
                <w:b/>
                <w:bCs/>
                <w:iCs/>
                <w:sz w:val="22"/>
                <w:szCs w:val="22"/>
              </w:rPr>
            </w:pPr>
            <w:r w:rsidRPr="533CD41A">
              <w:rPr>
                <w:rFonts w:cs="Arial"/>
                <w:b/>
                <w:bCs/>
                <w:sz w:val="22"/>
                <w:szCs w:val="22"/>
              </w:rPr>
              <w:t>15</w:t>
            </w:r>
          </w:p>
        </w:tc>
        <w:tc>
          <w:tcPr>
            <w:tcW w:w="923" w:type="dxa"/>
            <w:vAlign w:val="center"/>
          </w:tcPr>
          <w:p w14:paraId="1644264E" w14:textId="5A80EF55" w:rsidR="00517D6F" w:rsidRPr="0023380D" w:rsidRDefault="5E4254E0" w:rsidP="009C1D0E">
            <w:pPr>
              <w:pStyle w:val="BConsultation"/>
              <w:numPr>
                <w:ilvl w:val="0"/>
                <w:numId w:val="0"/>
              </w:numPr>
              <w:ind w:right="0"/>
              <w:jc w:val="center"/>
              <w:rPr>
                <w:rFonts w:cs="Arial"/>
                <w:b/>
                <w:bCs/>
                <w:iCs/>
                <w:sz w:val="22"/>
                <w:szCs w:val="22"/>
              </w:rPr>
            </w:pPr>
            <w:r w:rsidRPr="533CD41A">
              <w:rPr>
                <w:rFonts w:cs="Arial"/>
                <w:b/>
                <w:bCs/>
                <w:sz w:val="22"/>
                <w:szCs w:val="22"/>
              </w:rPr>
              <w:t>7</w:t>
            </w:r>
          </w:p>
        </w:tc>
        <w:tc>
          <w:tcPr>
            <w:tcW w:w="923" w:type="dxa"/>
            <w:vAlign w:val="center"/>
          </w:tcPr>
          <w:p w14:paraId="4F7E3854" w14:textId="1F6A6753" w:rsidR="00517D6F" w:rsidRPr="0023380D" w:rsidRDefault="5E4254E0" w:rsidP="009C1D0E">
            <w:pPr>
              <w:pStyle w:val="BConsultation"/>
              <w:numPr>
                <w:ilvl w:val="0"/>
                <w:numId w:val="0"/>
              </w:numPr>
              <w:ind w:right="0"/>
              <w:jc w:val="center"/>
              <w:rPr>
                <w:rFonts w:cs="Arial"/>
                <w:b/>
                <w:bCs/>
                <w:iCs/>
                <w:sz w:val="22"/>
                <w:szCs w:val="22"/>
              </w:rPr>
            </w:pPr>
            <w:r w:rsidRPr="533CD41A">
              <w:rPr>
                <w:rFonts w:cs="Arial"/>
                <w:b/>
                <w:bCs/>
                <w:sz w:val="22"/>
                <w:szCs w:val="22"/>
              </w:rPr>
              <w:t>14</w:t>
            </w:r>
          </w:p>
        </w:tc>
        <w:tc>
          <w:tcPr>
            <w:tcW w:w="876" w:type="dxa"/>
          </w:tcPr>
          <w:p w14:paraId="60035B93" w14:textId="77777777" w:rsidR="00B15812" w:rsidRDefault="00B15812" w:rsidP="009C1D0E">
            <w:pPr>
              <w:pStyle w:val="BConsultation"/>
              <w:numPr>
                <w:ilvl w:val="0"/>
                <w:numId w:val="0"/>
              </w:numPr>
              <w:ind w:right="0"/>
              <w:jc w:val="center"/>
              <w:rPr>
                <w:rFonts w:cs="Arial"/>
                <w:b/>
                <w:bCs/>
                <w:iCs/>
                <w:sz w:val="22"/>
              </w:rPr>
            </w:pPr>
          </w:p>
          <w:p w14:paraId="67EDF64D" w14:textId="500A8DA7" w:rsidR="00517D6F" w:rsidRPr="0023380D" w:rsidRDefault="5E4254E0" w:rsidP="009C1D0E">
            <w:pPr>
              <w:pStyle w:val="BConsultation"/>
              <w:numPr>
                <w:ilvl w:val="0"/>
                <w:numId w:val="0"/>
              </w:numPr>
              <w:ind w:right="0"/>
              <w:jc w:val="center"/>
              <w:rPr>
                <w:rFonts w:cs="Arial"/>
                <w:b/>
                <w:bCs/>
                <w:iCs/>
                <w:sz w:val="22"/>
              </w:rPr>
            </w:pPr>
            <w:r w:rsidRPr="533CD41A">
              <w:rPr>
                <w:rFonts w:cs="Arial"/>
                <w:b/>
                <w:bCs/>
                <w:sz w:val="22"/>
                <w:szCs w:val="22"/>
              </w:rPr>
              <w:t>5</w:t>
            </w:r>
          </w:p>
        </w:tc>
        <w:tc>
          <w:tcPr>
            <w:tcW w:w="970" w:type="dxa"/>
            <w:vAlign w:val="center"/>
          </w:tcPr>
          <w:p w14:paraId="2F0EDA9D" w14:textId="6EF705B4" w:rsidR="00517D6F" w:rsidRPr="0023380D" w:rsidRDefault="08C064EA" w:rsidP="009C1D0E">
            <w:pPr>
              <w:pStyle w:val="BConsultation"/>
              <w:numPr>
                <w:ilvl w:val="0"/>
                <w:numId w:val="0"/>
              </w:numPr>
              <w:ind w:right="0"/>
              <w:jc w:val="center"/>
              <w:rPr>
                <w:rFonts w:cs="Arial"/>
                <w:b/>
                <w:sz w:val="22"/>
                <w:szCs w:val="22"/>
              </w:rPr>
            </w:pPr>
            <w:r w:rsidRPr="533CD41A">
              <w:rPr>
                <w:rFonts w:cs="Arial"/>
                <w:b/>
                <w:bCs/>
                <w:sz w:val="22"/>
                <w:szCs w:val="22"/>
              </w:rPr>
              <w:t>85</w:t>
            </w:r>
          </w:p>
        </w:tc>
      </w:tr>
      <w:bookmarkEnd w:id="5"/>
    </w:tbl>
    <w:p w14:paraId="1FD4CFB5" w14:textId="54FD9291" w:rsidR="00962EE3" w:rsidRDefault="00962EE3" w:rsidP="00517D6F">
      <w:pPr>
        <w:ind w:right="708"/>
        <w:rPr>
          <w:rFonts w:eastAsia="Times New Roman" w:cs="Arial"/>
          <w:b/>
          <w:color w:val="201F1E"/>
          <w:sz w:val="28"/>
          <w:szCs w:val="28"/>
          <w:lang w:eastAsia="en-GB"/>
        </w:rPr>
      </w:pPr>
    </w:p>
    <w:p w14:paraId="1EEC9CDE" w14:textId="25CDFC84" w:rsidR="00D711F4" w:rsidRPr="00EB794B" w:rsidRDefault="00B83E94" w:rsidP="001E3EA4">
      <w:pPr>
        <w:ind w:right="709"/>
      </w:pPr>
      <w:r>
        <w:t xml:space="preserve">There are currently </w:t>
      </w:r>
      <w:r w:rsidR="3609730C">
        <w:t>11</w:t>
      </w:r>
      <w:r>
        <w:t xml:space="preserve"> classes, and these are broadly arranged according to pupils’ need</w:t>
      </w:r>
      <w:r w:rsidR="00876306">
        <w:t>s</w:t>
      </w:r>
      <w:r>
        <w:t xml:space="preserve"> and age. Class sizes across the school are typically between </w:t>
      </w:r>
      <w:r w:rsidR="27A5169B">
        <w:t>6</w:t>
      </w:r>
      <w:r>
        <w:t xml:space="preserve">-10 pupils. All classes are led by a qualified teacher with </w:t>
      </w:r>
      <w:bookmarkStart w:id="6" w:name="_Int_bFVYU9o5"/>
      <w:proofErr w:type="gramStart"/>
      <w:r>
        <w:t>a number of</w:t>
      </w:r>
      <w:bookmarkEnd w:id="6"/>
      <w:proofErr w:type="gramEnd"/>
      <w:r>
        <w:t xml:space="preserve"> teaching assistants depending on the age, needs and learning styles of the pupils.</w:t>
      </w:r>
    </w:p>
    <w:p w14:paraId="3564922F" w14:textId="77777777" w:rsidR="00B83E94" w:rsidRDefault="00B83E94" w:rsidP="00517D6F">
      <w:pPr>
        <w:ind w:right="708"/>
        <w:rPr>
          <w:rFonts w:eastAsia="Times New Roman" w:cs="Arial"/>
          <w:b/>
          <w:color w:val="201F1E"/>
          <w:sz w:val="28"/>
          <w:szCs w:val="28"/>
          <w:lang w:eastAsia="en-GB"/>
        </w:rPr>
      </w:pPr>
    </w:p>
    <w:p w14:paraId="776F97EF" w14:textId="00121638" w:rsidR="00B710D4" w:rsidRPr="00CB1135" w:rsidRDefault="00C5186B" w:rsidP="00B710D4">
      <w:pPr>
        <w:rPr>
          <w:b/>
          <w:bCs/>
          <w:sz w:val="28"/>
          <w:szCs w:val="28"/>
        </w:rPr>
      </w:pPr>
      <w:r>
        <w:rPr>
          <w:b/>
          <w:bCs/>
          <w:sz w:val="28"/>
          <w:szCs w:val="28"/>
        </w:rPr>
        <w:t>School Vision and Curriculum</w:t>
      </w:r>
    </w:p>
    <w:p w14:paraId="59745026" w14:textId="224F3C38" w:rsidR="00C5186B" w:rsidRDefault="00517D6F" w:rsidP="008C7648">
      <w:pPr>
        <w:ind w:right="708"/>
      </w:pPr>
      <w:r w:rsidRPr="00CB1135">
        <w:rPr>
          <w:rFonts w:eastAsia="Times New Roman" w:cs="Arial"/>
          <w:b/>
          <w:color w:val="201F1E"/>
          <w:sz w:val="28"/>
          <w:szCs w:val="28"/>
          <w:lang w:eastAsia="en-GB"/>
        </w:rPr>
        <w:t xml:space="preserve"> </w:t>
      </w:r>
    </w:p>
    <w:p w14:paraId="118E2624" w14:textId="37E493B4" w:rsidR="00C5186B" w:rsidRDefault="00C5186B" w:rsidP="00C5186B">
      <w:pPr>
        <w:pStyle w:val="cdt4ke"/>
        <w:spacing w:before="0" w:beforeAutospacing="0" w:after="0" w:afterAutospacing="0"/>
        <w:rPr>
          <w:rFonts w:ascii="Arial" w:hAnsi="Arial" w:cs="Arial"/>
          <w:color w:val="212121"/>
        </w:rPr>
      </w:pPr>
      <w:r w:rsidRPr="00D44752">
        <w:rPr>
          <w:rFonts w:ascii="Arial" w:eastAsia="Arial" w:hAnsi="Arial" w:cs="Arial"/>
        </w:rPr>
        <w:t xml:space="preserve">Pupils with </w:t>
      </w:r>
      <w:r>
        <w:rPr>
          <w:rFonts w:ascii="Arial" w:eastAsia="Arial" w:hAnsi="Arial" w:cs="Arial"/>
        </w:rPr>
        <w:t>severe</w:t>
      </w:r>
      <w:r w:rsidRPr="00D44752">
        <w:rPr>
          <w:rFonts w:ascii="Arial" w:eastAsia="Arial" w:hAnsi="Arial" w:cs="Arial"/>
        </w:rPr>
        <w:t xml:space="preserve"> learning difficulties</w:t>
      </w:r>
      <w:r w:rsidR="00637809">
        <w:rPr>
          <w:rFonts w:ascii="Arial" w:eastAsia="Arial" w:hAnsi="Arial" w:cs="Arial"/>
        </w:rPr>
        <w:t xml:space="preserve">/profound and </w:t>
      </w:r>
      <w:r w:rsidR="00023781">
        <w:rPr>
          <w:rFonts w:ascii="Arial" w:eastAsia="Arial" w:hAnsi="Arial" w:cs="Arial"/>
        </w:rPr>
        <w:t>multiple learning di</w:t>
      </w:r>
      <w:r w:rsidR="0053761E">
        <w:rPr>
          <w:rFonts w:ascii="Arial" w:eastAsia="Arial" w:hAnsi="Arial" w:cs="Arial"/>
        </w:rPr>
        <w:t>f</w:t>
      </w:r>
      <w:r w:rsidR="00023781">
        <w:rPr>
          <w:rFonts w:ascii="Arial" w:eastAsia="Arial" w:hAnsi="Arial" w:cs="Arial"/>
        </w:rPr>
        <w:t>ficulties</w:t>
      </w:r>
      <w:r w:rsidRPr="00D44752">
        <w:rPr>
          <w:rFonts w:ascii="Arial" w:eastAsia="Arial" w:hAnsi="Arial" w:cs="Arial"/>
        </w:rPr>
        <w:t xml:space="preserve"> have much greater difficulty than their peers in acquiring basic literacy and numeracy skills and in understanding concepts. They may also have associated speech and language delay, low levels of concentration and </w:t>
      </w:r>
      <w:r w:rsidR="002D3807">
        <w:rPr>
          <w:rFonts w:ascii="Arial" w:eastAsia="Arial" w:hAnsi="Arial" w:cs="Arial"/>
        </w:rPr>
        <w:t xml:space="preserve">impaired </w:t>
      </w:r>
      <w:r w:rsidRPr="00D44752">
        <w:rPr>
          <w:rFonts w:ascii="Arial" w:eastAsia="Arial" w:hAnsi="Arial" w:cs="Arial"/>
        </w:rPr>
        <w:t xml:space="preserve">social skills. Many of the pupils attending </w:t>
      </w:r>
      <w:r>
        <w:rPr>
          <w:rFonts w:ascii="Arial" w:eastAsia="Arial" w:hAnsi="Arial" w:cs="Arial"/>
        </w:rPr>
        <w:t>Walton Leigh</w:t>
      </w:r>
      <w:r w:rsidRPr="00D44752">
        <w:rPr>
          <w:rFonts w:ascii="Arial" w:eastAsia="Arial" w:hAnsi="Arial" w:cs="Arial"/>
        </w:rPr>
        <w:t xml:space="preserve"> School have additional challenges including communication and interaction needs</w:t>
      </w:r>
      <w:r w:rsidRPr="00934D3E">
        <w:rPr>
          <w:rFonts w:ascii="Arial" w:eastAsia="Arial" w:hAnsi="Arial" w:cs="Arial"/>
        </w:rPr>
        <w:t xml:space="preserve">, </w:t>
      </w:r>
      <w:r w:rsidR="0A0E4895" w:rsidRPr="00934D3E">
        <w:rPr>
          <w:rFonts w:ascii="Arial" w:eastAsia="Arial" w:hAnsi="Arial" w:cs="Arial"/>
        </w:rPr>
        <w:t xml:space="preserve">physical needs, </w:t>
      </w:r>
      <w:proofErr w:type="gramStart"/>
      <w:r w:rsidR="0A0E4895" w:rsidRPr="00934D3E">
        <w:rPr>
          <w:rFonts w:ascii="Arial" w:eastAsia="Arial" w:hAnsi="Arial" w:cs="Arial"/>
        </w:rPr>
        <w:t>health</w:t>
      </w:r>
      <w:proofErr w:type="gramEnd"/>
      <w:r w:rsidR="0A0E4895" w:rsidRPr="00934D3E">
        <w:rPr>
          <w:rFonts w:ascii="Arial" w:eastAsia="Arial" w:hAnsi="Arial" w:cs="Arial"/>
        </w:rPr>
        <w:t xml:space="preserve"> and</w:t>
      </w:r>
      <w:r w:rsidR="0A0E4895" w:rsidRPr="4395F971">
        <w:rPr>
          <w:rFonts w:ascii="Arial" w:eastAsia="Arial" w:hAnsi="Arial" w:cs="Arial"/>
        </w:rPr>
        <w:t xml:space="preserve"> </w:t>
      </w:r>
      <w:r w:rsidRPr="00D44752">
        <w:rPr>
          <w:rFonts w:ascii="Arial" w:eastAsia="Arial" w:hAnsi="Arial" w:cs="Arial"/>
        </w:rPr>
        <w:t xml:space="preserve">medical needs, sensory, or emotional needs resulting in complex learning needs. The school enables </w:t>
      </w:r>
      <w:r w:rsidRPr="00D44752">
        <w:rPr>
          <w:rFonts w:ascii="Arial" w:eastAsia="Arial" w:hAnsi="Arial" w:cs="Arial"/>
        </w:rPr>
        <w:lastRenderedPageBreak/>
        <w:t xml:space="preserve">pupils to realise their personal potential by </w:t>
      </w:r>
      <w:r w:rsidRPr="00B67C29">
        <w:rPr>
          <w:rFonts w:ascii="Arial" w:hAnsi="Arial" w:cs="Arial"/>
          <w:color w:val="212121"/>
        </w:rPr>
        <w:t xml:space="preserve">creating a safe, </w:t>
      </w:r>
      <w:proofErr w:type="gramStart"/>
      <w:r w:rsidRPr="00B67C29">
        <w:rPr>
          <w:rFonts w:ascii="Arial" w:hAnsi="Arial" w:cs="Arial"/>
          <w:color w:val="212121"/>
        </w:rPr>
        <w:t>happy</w:t>
      </w:r>
      <w:proofErr w:type="gramEnd"/>
      <w:r w:rsidRPr="00B67C29">
        <w:rPr>
          <w:rFonts w:ascii="Arial" w:hAnsi="Arial" w:cs="Arial"/>
          <w:color w:val="212121"/>
        </w:rPr>
        <w:t xml:space="preserve"> and vibrant learning community where all effort and achievement is celebrated, where pupils are empowered to persevere and develop independence and through valuing and respecting all who form part of the wider school community.</w:t>
      </w:r>
    </w:p>
    <w:p w14:paraId="000316CB" w14:textId="77777777" w:rsidR="00C5186B" w:rsidRPr="00C045D0" w:rsidRDefault="00C5186B" w:rsidP="00B45459">
      <w:pPr>
        <w:pStyle w:val="Default"/>
        <w:rPr>
          <w:rFonts w:eastAsia="Times New Roman"/>
          <w:color w:val="212121"/>
          <w:lang w:eastAsia="en-GB"/>
        </w:rPr>
      </w:pPr>
    </w:p>
    <w:p w14:paraId="2A83BC54" w14:textId="47545A5D" w:rsidR="00C5186B" w:rsidRDefault="00127DB0" w:rsidP="00C5186B">
      <w:pPr>
        <w:pStyle w:val="Default"/>
        <w:rPr>
          <w:rFonts w:eastAsia="Times New Roman"/>
          <w:color w:val="212121"/>
          <w:lang w:eastAsia="en-GB"/>
        </w:rPr>
      </w:pPr>
      <w:r w:rsidRPr="00C045D0">
        <w:rPr>
          <w:rFonts w:eastAsia="Times New Roman"/>
          <w:color w:val="212121"/>
          <w:lang w:eastAsia="en-GB"/>
        </w:rPr>
        <w:t>Speech and Language Therapists, Occupational Therapists, Physiotherapists, Educational Psychologists</w:t>
      </w:r>
      <w:r w:rsidR="7D1366EC" w:rsidRPr="4395F971">
        <w:rPr>
          <w:rFonts w:eastAsia="Times New Roman"/>
          <w:color w:val="212121"/>
          <w:lang w:eastAsia="en-GB"/>
        </w:rPr>
        <w:t xml:space="preserve"> and </w:t>
      </w:r>
      <w:r w:rsidRPr="00C045D0">
        <w:rPr>
          <w:rFonts w:eastAsia="Times New Roman"/>
          <w:color w:val="212121"/>
          <w:lang w:eastAsia="en-GB"/>
        </w:rPr>
        <w:t xml:space="preserve">School </w:t>
      </w:r>
      <w:r w:rsidRPr="005568C6">
        <w:rPr>
          <w:rFonts w:eastAsia="Times New Roman"/>
          <w:color w:val="212121"/>
          <w:lang w:eastAsia="en-GB"/>
        </w:rPr>
        <w:t xml:space="preserve">Nurses </w:t>
      </w:r>
      <w:r w:rsidRPr="00C045D0">
        <w:rPr>
          <w:rFonts w:eastAsia="Times New Roman"/>
          <w:color w:val="212121"/>
          <w:lang w:eastAsia="en-GB"/>
        </w:rPr>
        <w:t xml:space="preserve">work closely with the school. Information about the therapy teams who visit pupils at Walton Leigh School can be found on the school </w:t>
      </w:r>
      <w:hyperlink r:id="rId24" w:history="1">
        <w:r w:rsidR="004D7897">
          <w:rPr>
            <w:rStyle w:val="Hyperlink"/>
          </w:rPr>
          <w:t>website</w:t>
        </w:r>
      </w:hyperlink>
    </w:p>
    <w:p w14:paraId="5B6C394F" w14:textId="77777777" w:rsidR="00955668" w:rsidRDefault="00955668" w:rsidP="00C5186B">
      <w:pPr>
        <w:pStyle w:val="Default"/>
        <w:rPr>
          <w:rFonts w:eastAsia="Times New Roman"/>
          <w:color w:val="212121"/>
          <w:lang w:eastAsia="en-GB"/>
        </w:rPr>
      </w:pPr>
    </w:p>
    <w:p w14:paraId="5518B058" w14:textId="0C402B0F" w:rsidR="00955668" w:rsidRPr="00C045D0" w:rsidRDefault="00955668" w:rsidP="00C5186B">
      <w:pPr>
        <w:pStyle w:val="Default"/>
        <w:rPr>
          <w:rFonts w:eastAsia="Times New Roman"/>
          <w:color w:val="212121"/>
          <w:lang w:eastAsia="en-GB"/>
        </w:rPr>
      </w:pPr>
      <w:r w:rsidRPr="00887EB3">
        <w:rPr>
          <w:rFonts w:eastAsia="Times New Roman"/>
          <w:color w:val="212121"/>
          <w:lang w:eastAsia="en-GB"/>
        </w:rPr>
        <w:t>Pupils at Walton Leigh</w:t>
      </w:r>
      <w:r w:rsidR="00CC6B5D">
        <w:rPr>
          <w:rFonts w:eastAsia="Times New Roman"/>
          <w:color w:val="212121"/>
          <w:lang w:eastAsia="en-GB"/>
        </w:rPr>
        <w:t xml:space="preserve"> School</w:t>
      </w:r>
      <w:r w:rsidRPr="00887EB3">
        <w:rPr>
          <w:rFonts w:eastAsia="Times New Roman"/>
          <w:color w:val="212121"/>
          <w:lang w:eastAsia="en-GB"/>
        </w:rPr>
        <w:t xml:space="preserve"> have severe, complex and/or profound needs, including autism, and as such have a range of different starting points. Their complex needs have a significant impact on their emotional and cognitive development, especially the way that they </w:t>
      </w:r>
      <w:proofErr w:type="gramStart"/>
      <w:r w:rsidRPr="00887EB3">
        <w:rPr>
          <w:rFonts w:eastAsia="Times New Roman"/>
          <w:color w:val="212121"/>
          <w:lang w:eastAsia="en-GB"/>
        </w:rPr>
        <w:t>are able to</w:t>
      </w:r>
      <w:proofErr w:type="gramEnd"/>
      <w:r w:rsidRPr="00887EB3">
        <w:rPr>
          <w:rFonts w:eastAsia="Times New Roman"/>
          <w:color w:val="212121"/>
          <w:lang w:eastAsia="en-GB"/>
        </w:rPr>
        <w:t xml:space="preserve"> develop their long-term memory, understand knowledge and generalise skills. </w:t>
      </w:r>
      <w:r w:rsidR="00887EB3" w:rsidRPr="00887EB3">
        <w:rPr>
          <w:rFonts w:eastAsia="Times New Roman"/>
          <w:color w:val="212121"/>
          <w:lang w:eastAsia="en-GB"/>
        </w:rPr>
        <w:t>The</w:t>
      </w:r>
      <w:r w:rsidRPr="00887EB3">
        <w:rPr>
          <w:rFonts w:eastAsia="Times New Roman"/>
          <w:color w:val="212121"/>
          <w:lang w:eastAsia="en-GB"/>
        </w:rPr>
        <w:t xml:space="preserve"> curriculum is centred around </w:t>
      </w:r>
      <w:r w:rsidR="00B03B60">
        <w:rPr>
          <w:rFonts w:eastAsia="Times New Roman"/>
          <w:color w:val="212121"/>
          <w:lang w:eastAsia="en-GB"/>
        </w:rPr>
        <w:t>pupils’</w:t>
      </w:r>
      <w:r w:rsidRPr="00887EB3">
        <w:rPr>
          <w:rFonts w:eastAsia="Times New Roman"/>
          <w:color w:val="212121"/>
          <w:lang w:eastAsia="en-GB"/>
        </w:rPr>
        <w:t xml:space="preserve"> individual needs, to best support them to reach their individual potential and prepare them for adult life.</w:t>
      </w:r>
    </w:p>
    <w:p w14:paraId="4FD2B81E" w14:textId="77777777" w:rsidR="00127DB0" w:rsidRDefault="00127DB0" w:rsidP="00C5186B">
      <w:pPr>
        <w:pStyle w:val="Default"/>
        <w:rPr>
          <w:color w:val="242424"/>
          <w:highlight w:val="yellow"/>
          <w:shd w:val="clear" w:color="auto" w:fill="FFFFFF"/>
        </w:rPr>
      </w:pPr>
    </w:p>
    <w:p w14:paraId="1FC89107" w14:textId="1BE36B60" w:rsidR="00C5186B" w:rsidRPr="00CB08D3" w:rsidRDefault="00C5186B" w:rsidP="00C5186B">
      <w:pPr>
        <w:pStyle w:val="Default"/>
        <w:rPr>
          <w:b/>
          <w:bCs/>
          <w:color w:val="242424"/>
          <w:shd w:val="clear" w:color="auto" w:fill="FFFFFF"/>
        </w:rPr>
      </w:pPr>
      <w:r w:rsidRPr="00CB08D3">
        <w:rPr>
          <w:b/>
          <w:bCs/>
          <w:color w:val="242424"/>
          <w:shd w:val="clear" w:color="auto" w:fill="FFFFFF"/>
        </w:rPr>
        <w:t xml:space="preserve">Curriculum </w:t>
      </w:r>
      <w:r w:rsidR="00CB08D3" w:rsidRPr="00CB08D3">
        <w:rPr>
          <w:b/>
          <w:bCs/>
          <w:color w:val="242424"/>
          <w:shd w:val="clear" w:color="auto" w:fill="FFFFFF"/>
        </w:rPr>
        <w:t>V</w:t>
      </w:r>
      <w:r w:rsidRPr="00CB08D3">
        <w:rPr>
          <w:b/>
          <w:bCs/>
          <w:color w:val="242424"/>
          <w:shd w:val="clear" w:color="auto" w:fill="FFFFFF"/>
        </w:rPr>
        <w:t>ision</w:t>
      </w:r>
    </w:p>
    <w:p w14:paraId="506CAABE" w14:textId="77777777" w:rsidR="00CB08D3" w:rsidRPr="00CB08D3" w:rsidRDefault="00CB08D3" w:rsidP="00C5186B">
      <w:pPr>
        <w:pStyle w:val="Default"/>
        <w:rPr>
          <w:b/>
          <w:bCs/>
          <w:color w:val="242424"/>
          <w:highlight w:val="yellow"/>
          <w:shd w:val="clear" w:color="auto" w:fill="FFFFFF"/>
        </w:rPr>
      </w:pPr>
    </w:p>
    <w:p w14:paraId="10D8A21E" w14:textId="77777777" w:rsidR="00B83E94" w:rsidRDefault="00B83E94" w:rsidP="00B83E94">
      <w:pPr>
        <w:shd w:val="clear" w:color="auto" w:fill="FFFFFF"/>
        <w:textAlignment w:val="baseline"/>
        <w:rPr>
          <w:rFonts w:cs="Arial"/>
          <w:color w:val="0B0C0C"/>
          <w:lang w:eastAsia="en-GB"/>
        </w:rPr>
      </w:pPr>
      <w:r>
        <w:rPr>
          <w:rFonts w:cs="Arial"/>
          <w:color w:val="0B0C0C"/>
          <w:lang w:eastAsia="en-GB"/>
        </w:rPr>
        <w:t xml:space="preserve">Governors, senior leaders, and staff recognise the importance and value of providing a curriculum that is: </w:t>
      </w:r>
    </w:p>
    <w:p w14:paraId="61D0124B" w14:textId="77777777" w:rsidR="00B83E94" w:rsidRDefault="00B83E94" w:rsidP="00B83E94">
      <w:pPr>
        <w:shd w:val="clear" w:color="auto" w:fill="FFFFFF"/>
        <w:textAlignment w:val="baseline"/>
        <w:rPr>
          <w:rFonts w:cs="Arial"/>
          <w:color w:val="0B0C0C"/>
          <w:sz w:val="16"/>
          <w:szCs w:val="16"/>
          <w:lang w:eastAsia="en-GB"/>
        </w:rPr>
      </w:pPr>
    </w:p>
    <w:p w14:paraId="065AA655" w14:textId="77777777" w:rsidR="00B83E94" w:rsidRDefault="00B83E94" w:rsidP="00B83E94">
      <w:pPr>
        <w:shd w:val="clear" w:color="auto" w:fill="FFFFFF"/>
        <w:textAlignment w:val="baseline"/>
        <w:rPr>
          <w:rFonts w:cstheme="minorHAnsi"/>
          <w:sz w:val="22"/>
          <w:lang w:eastAsia="en-GB"/>
        </w:rPr>
      </w:pPr>
      <w:r>
        <w:rPr>
          <w:rFonts w:cstheme="minorHAnsi"/>
          <w:b/>
          <w:bCs/>
          <w:bdr w:val="none" w:sz="0" w:space="0" w:color="auto" w:frame="1"/>
          <w:lang w:eastAsia="en-GB"/>
        </w:rPr>
        <w:t>Balanced</w:t>
      </w:r>
      <w:r>
        <w:rPr>
          <w:rFonts w:cstheme="minorHAnsi"/>
          <w:lang w:eastAsia="en-GB"/>
        </w:rPr>
        <w:t xml:space="preserve">; ensuring that the offer is tailored to best support the individual needs of the pupils, and focused on developing knowledge, </w:t>
      </w:r>
      <w:proofErr w:type="gramStart"/>
      <w:r>
        <w:rPr>
          <w:rFonts w:cstheme="minorHAnsi"/>
          <w:lang w:eastAsia="en-GB"/>
        </w:rPr>
        <w:t>skills</w:t>
      </w:r>
      <w:proofErr w:type="gramEnd"/>
      <w:r>
        <w:rPr>
          <w:rFonts w:cstheme="minorHAnsi"/>
          <w:lang w:eastAsia="en-GB"/>
        </w:rPr>
        <w:t xml:space="preserve"> and potential in four Key Areas:</w:t>
      </w:r>
    </w:p>
    <w:p w14:paraId="5EABD19C" w14:textId="77777777" w:rsidR="00B83E94" w:rsidRDefault="00B83E94" w:rsidP="001E3EA4">
      <w:pPr>
        <w:pStyle w:val="ListParagraph"/>
        <w:numPr>
          <w:ilvl w:val="0"/>
          <w:numId w:val="20"/>
        </w:numPr>
        <w:shd w:val="clear" w:color="auto" w:fill="FFFFFF"/>
        <w:spacing w:before="120"/>
        <w:ind w:left="1797" w:hanging="357"/>
        <w:textAlignment w:val="baseline"/>
        <w:rPr>
          <w:rFonts w:cstheme="minorHAnsi"/>
          <w:lang w:eastAsia="en-GB"/>
        </w:rPr>
      </w:pPr>
      <w:r>
        <w:rPr>
          <w:rFonts w:cstheme="minorHAnsi"/>
          <w:lang w:eastAsia="en-GB"/>
        </w:rPr>
        <w:t xml:space="preserve">Communication, </w:t>
      </w:r>
      <w:proofErr w:type="gramStart"/>
      <w:r>
        <w:rPr>
          <w:rFonts w:cstheme="minorHAnsi"/>
          <w:lang w:eastAsia="en-GB"/>
        </w:rPr>
        <w:t>language</w:t>
      </w:r>
      <w:proofErr w:type="gramEnd"/>
      <w:r>
        <w:rPr>
          <w:rFonts w:cstheme="minorHAnsi"/>
          <w:lang w:eastAsia="en-GB"/>
        </w:rPr>
        <w:t xml:space="preserve"> and literacy</w:t>
      </w:r>
    </w:p>
    <w:p w14:paraId="0095397F" w14:textId="77777777" w:rsidR="00B83E94" w:rsidRDefault="00B83E94" w:rsidP="001E3EA4">
      <w:pPr>
        <w:pStyle w:val="ListParagraph"/>
        <w:numPr>
          <w:ilvl w:val="0"/>
          <w:numId w:val="20"/>
        </w:numPr>
        <w:shd w:val="clear" w:color="auto" w:fill="FFFFFF"/>
        <w:spacing w:before="120"/>
        <w:ind w:left="1797" w:hanging="357"/>
        <w:textAlignment w:val="baseline"/>
        <w:rPr>
          <w:rFonts w:cstheme="minorHAnsi"/>
          <w:lang w:eastAsia="en-GB"/>
        </w:rPr>
      </w:pPr>
      <w:r>
        <w:rPr>
          <w:rFonts w:cstheme="minorHAnsi"/>
          <w:lang w:eastAsia="en-GB"/>
        </w:rPr>
        <w:t>Cognition</w:t>
      </w:r>
    </w:p>
    <w:p w14:paraId="77CB7F38" w14:textId="77777777" w:rsidR="00B83E94" w:rsidRDefault="00B83E94" w:rsidP="001E3EA4">
      <w:pPr>
        <w:pStyle w:val="ListParagraph"/>
        <w:numPr>
          <w:ilvl w:val="0"/>
          <w:numId w:val="20"/>
        </w:numPr>
        <w:shd w:val="clear" w:color="auto" w:fill="FFFFFF"/>
        <w:spacing w:before="120"/>
        <w:ind w:left="1797" w:hanging="357"/>
        <w:textAlignment w:val="baseline"/>
        <w:rPr>
          <w:rFonts w:cstheme="minorHAnsi"/>
          <w:lang w:eastAsia="en-GB"/>
        </w:rPr>
      </w:pPr>
      <w:r>
        <w:rPr>
          <w:rFonts w:cstheme="minorHAnsi"/>
          <w:lang w:eastAsia="en-GB"/>
        </w:rPr>
        <w:t xml:space="preserve">Personal, </w:t>
      </w:r>
      <w:proofErr w:type="gramStart"/>
      <w:r>
        <w:rPr>
          <w:rFonts w:cstheme="minorHAnsi"/>
          <w:lang w:eastAsia="en-GB"/>
        </w:rPr>
        <w:t>social</w:t>
      </w:r>
      <w:proofErr w:type="gramEnd"/>
      <w:r>
        <w:rPr>
          <w:rFonts w:cstheme="minorHAnsi"/>
          <w:lang w:eastAsia="en-GB"/>
        </w:rPr>
        <w:t xml:space="preserve"> and emotional (including independence)</w:t>
      </w:r>
    </w:p>
    <w:p w14:paraId="54DC8F7D" w14:textId="77777777" w:rsidR="00B83E94" w:rsidRDefault="00B83E94" w:rsidP="001E3EA4">
      <w:pPr>
        <w:pStyle w:val="ListParagraph"/>
        <w:numPr>
          <w:ilvl w:val="0"/>
          <w:numId w:val="20"/>
        </w:numPr>
        <w:shd w:val="clear" w:color="auto" w:fill="FFFFFF"/>
        <w:spacing w:before="120"/>
        <w:ind w:left="1797" w:hanging="357"/>
        <w:textAlignment w:val="baseline"/>
        <w:rPr>
          <w:rFonts w:cstheme="minorHAnsi"/>
          <w:lang w:eastAsia="en-GB"/>
        </w:rPr>
      </w:pPr>
      <w:r>
        <w:rPr>
          <w:rFonts w:cstheme="minorHAnsi"/>
          <w:lang w:eastAsia="en-GB"/>
        </w:rPr>
        <w:t>Physical and sensory</w:t>
      </w:r>
    </w:p>
    <w:p w14:paraId="2C799570" w14:textId="77777777" w:rsidR="00B83E94" w:rsidRDefault="00B83E94" w:rsidP="00B83E94">
      <w:pPr>
        <w:pStyle w:val="ListParagraph"/>
        <w:numPr>
          <w:ilvl w:val="0"/>
          <w:numId w:val="0"/>
        </w:numPr>
        <w:shd w:val="clear" w:color="auto" w:fill="FFFFFF"/>
        <w:spacing w:before="120"/>
        <w:ind w:left="1800"/>
        <w:textAlignment w:val="baseline"/>
        <w:rPr>
          <w:rFonts w:cstheme="minorHAnsi"/>
          <w:sz w:val="16"/>
          <w:szCs w:val="16"/>
          <w:lang w:eastAsia="en-GB"/>
        </w:rPr>
      </w:pPr>
    </w:p>
    <w:p w14:paraId="4F66BA29" w14:textId="77777777" w:rsidR="00B83E94" w:rsidRDefault="00B83E94" w:rsidP="00B83E94">
      <w:pPr>
        <w:shd w:val="clear" w:color="auto" w:fill="FFFFFF"/>
        <w:textAlignment w:val="baseline"/>
        <w:rPr>
          <w:rFonts w:cstheme="minorHAnsi"/>
          <w:lang w:eastAsia="en-GB"/>
        </w:rPr>
      </w:pPr>
      <w:r>
        <w:rPr>
          <w:rFonts w:cstheme="minorHAnsi"/>
          <w:b/>
          <w:bCs/>
          <w:bdr w:val="none" w:sz="0" w:space="0" w:color="auto" w:frame="1"/>
          <w:lang w:eastAsia="en-GB"/>
        </w:rPr>
        <w:t>Broad</w:t>
      </w:r>
      <w:r>
        <w:rPr>
          <w:rFonts w:cstheme="minorHAnsi"/>
          <w:lang w:eastAsia="en-GB"/>
        </w:rPr>
        <w:t xml:space="preserve">; covering a wide range of National Curriculum subjects, topics, therapeutic areas such as speech and language, physio and occupational therapy, activities, approaches and experiences including life </w:t>
      </w:r>
      <w:proofErr w:type="gramStart"/>
      <w:r>
        <w:rPr>
          <w:rFonts w:cstheme="minorHAnsi"/>
          <w:lang w:eastAsia="en-GB"/>
        </w:rPr>
        <w:t>skills</w:t>
      </w:r>
      <w:proofErr w:type="gramEnd"/>
    </w:p>
    <w:p w14:paraId="330093E2" w14:textId="77777777" w:rsidR="00B83E94" w:rsidRDefault="00B83E94" w:rsidP="00B83E94">
      <w:pPr>
        <w:shd w:val="clear" w:color="auto" w:fill="FFFFFF"/>
        <w:textAlignment w:val="baseline"/>
        <w:rPr>
          <w:rFonts w:cstheme="minorHAnsi"/>
          <w:sz w:val="16"/>
          <w:szCs w:val="16"/>
          <w:lang w:eastAsia="en-GB"/>
        </w:rPr>
      </w:pPr>
    </w:p>
    <w:p w14:paraId="3836088A" w14:textId="77777777" w:rsidR="00B83E94" w:rsidRDefault="00B83E94" w:rsidP="00B83E94">
      <w:pPr>
        <w:shd w:val="clear" w:color="auto" w:fill="FFFFFF"/>
        <w:textAlignment w:val="baseline"/>
        <w:rPr>
          <w:rFonts w:cstheme="minorHAnsi"/>
          <w:lang w:eastAsia="en-GB"/>
        </w:rPr>
      </w:pPr>
      <w:r>
        <w:rPr>
          <w:rFonts w:cstheme="minorHAnsi"/>
          <w:b/>
          <w:bCs/>
          <w:bdr w:val="none" w:sz="0" w:space="0" w:color="auto" w:frame="1"/>
          <w:lang w:eastAsia="en-GB"/>
        </w:rPr>
        <w:t>Developmental</w:t>
      </w:r>
      <w:r>
        <w:rPr>
          <w:rFonts w:cstheme="minorHAnsi"/>
          <w:lang w:eastAsia="en-GB"/>
        </w:rPr>
        <w:t xml:space="preserve">; preparing all pupils for the next stages in their education and </w:t>
      </w:r>
      <w:proofErr w:type="gramStart"/>
      <w:r>
        <w:rPr>
          <w:rFonts w:cstheme="minorHAnsi"/>
          <w:lang w:eastAsia="en-GB"/>
        </w:rPr>
        <w:t>life</w:t>
      </w:r>
      <w:proofErr w:type="gramEnd"/>
    </w:p>
    <w:p w14:paraId="0BF25BE5" w14:textId="77777777" w:rsidR="00B83E94" w:rsidRDefault="00B83E94" w:rsidP="00B83E94">
      <w:pPr>
        <w:shd w:val="clear" w:color="auto" w:fill="FFFFFF"/>
        <w:textAlignment w:val="baseline"/>
        <w:rPr>
          <w:rFonts w:cstheme="minorHAnsi"/>
          <w:sz w:val="16"/>
          <w:szCs w:val="16"/>
          <w:lang w:eastAsia="en-GB"/>
        </w:rPr>
      </w:pPr>
    </w:p>
    <w:p w14:paraId="6BBC17C9" w14:textId="77777777" w:rsidR="00B83E94" w:rsidRDefault="00B83E94" w:rsidP="00B83E94">
      <w:pPr>
        <w:shd w:val="clear" w:color="auto" w:fill="FFFFFF"/>
        <w:textAlignment w:val="baseline"/>
        <w:rPr>
          <w:rFonts w:cstheme="minorHAnsi"/>
          <w:lang w:eastAsia="en-GB"/>
        </w:rPr>
      </w:pPr>
      <w:r>
        <w:rPr>
          <w:rFonts w:cstheme="minorHAnsi"/>
          <w:b/>
          <w:bCs/>
          <w:bdr w:val="none" w:sz="0" w:space="0" w:color="auto" w:frame="1"/>
          <w:lang w:eastAsia="en-GB"/>
        </w:rPr>
        <w:t>Flexible;</w:t>
      </w:r>
      <w:r>
        <w:rPr>
          <w:rFonts w:cstheme="minorHAnsi"/>
          <w:lang w:eastAsia="en-GB"/>
        </w:rPr>
        <w:t xml:space="preserve"> individualised and personal; adapted to meet the needs of our unique </w:t>
      </w:r>
      <w:proofErr w:type="gramStart"/>
      <w:r>
        <w:rPr>
          <w:rFonts w:cstheme="minorHAnsi"/>
          <w:lang w:eastAsia="en-GB"/>
        </w:rPr>
        <w:t>pupils</w:t>
      </w:r>
      <w:proofErr w:type="gramEnd"/>
    </w:p>
    <w:p w14:paraId="29E971AF" w14:textId="77777777" w:rsidR="00B83E94" w:rsidRDefault="00B83E94" w:rsidP="00B83E94">
      <w:pPr>
        <w:shd w:val="clear" w:color="auto" w:fill="FFFFFF"/>
        <w:textAlignment w:val="baseline"/>
        <w:rPr>
          <w:rFonts w:cstheme="minorHAnsi"/>
          <w:sz w:val="16"/>
          <w:szCs w:val="16"/>
          <w:lang w:eastAsia="en-GB"/>
        </w:rPr>
      </w:pPr>
    </w:p>
    <w:p w14:paraId="7BBAFD32" w14:textId="77777777" w:rsidR="00B83E94" w:rsidRDefault="00B83E94" w:rsidP="00B83E94">
      <w:pPr>
        <w:shd w:val="clear" w:color="auto" w:fill="FFFFFF"/>
        <w:textAlignment w:val="baseline"/>
        <w:rPr>
          <w:rFonts w:cstheme="minorHAnsi"/>
          <w:lang w:eastAsia="en-GB"/>
        </w:rPr>
      </w:pPr>
      <w:r>
        <w:rPr>
          <w:rFonts w:cstheme="minorHAnsi"/>
          <w:b/>
          <w:bCs/>
          <w:bdr w:val="none" w:sz="0" w:space="0" w:color="auto" w:frame="1"/>
          <w:lang w:eastAsia="en-GB"/>
        </w:rPr>
        <w:t>Accessible;</w:t>
      </w:r>
      <w:r>
        <w:rPr>
          <w:rFonts w:cstheme="minorHAnsi"/>
          <w:lang w:eastAsia="en-GB"/>
        </w:rPr>
        <w:t xml:space="preserve"> fun and engaging, fostering a love of </w:t>
      </w:r>
      <w:proofErr w:type="gramStart"/>
      <w:r>
        <w:rPr>
          <w:rFonts w:cstheme="minorHAnsi"/>
          <w:lang w:eastAsia="en-GB"/>
        </w:rPr>
        <w:t>learning</w:t>
      </w:r>
      <w:proofErr w:type="gramEnd"/>
    </w:p>
    <w:p w14:paraId="4F9050F6" w14:textId="77777777" w:rsidR="00B83E94" w:rsidRDefault="00B83E94" w:rsidP="00B83E94">
      <w:pPr>
        <w:shd w:val="clear" w:color="auto" w:fill="FFFFFF"/>
        <w:textAlignment w:val="baseline"/>
        <w:rPr>
          <w:rFonts w:cstheme="minorHAnsi"/>
          <w:sz w:val="16"/>
          <w:szCs w:val="16"/>
          <w:lang w:eastAsia="en-GB"/>
        </w:rPr>
      </w:pPr>
    </w:p>
    <w:p w14:paraId="6E7ED97C" w14:textId="77777777" w:rsidR="00B83E94" w:rsidRDefault="00B83E94" w:rsidP="00B83E94">
      <w:pPr>
        <w:shd w:val="clear" w:color="auto" w:fill="FFFFFF"/>
        <w:textAlignment w:val="baseline"/>
        <w:rPr>
          <w:rFonts w:cstheme="minorHAnsi"/>
          <w:lang w:eastAsia="en-GB"/>
        </w:rPr>
      </w:pPr>
      <w:r>
        <w:rPr>
          <w:rFonts w:cstheme="minorHAnsi"/>
          <w:b/>
          <w:bCs/>
          <w:bdr w:val="none" w:sz="0" w:space="0" w:color="auto" w:frame="1"/>
          <w:lang w:eastAsia="en-GB"/>
        </w:rPr>
        <w:t>Meaningful</w:t>
      </w:r>
      <w:r>
        <w:rPr>
          <w:rFonts w:cstheme="minorHAnsi"/>
          <w:lang w:eastAsia="en-GB"/>
        </w:rPr>
        <w:t xml:space="preserve">; relevant, stimulating and </w:t>
      </w:r>
      <w:proofErr w:type="gramStart"/>
      <w:r>
        <w:rPr>
          <w:rFonts w:cstheme="minorHAnsi"/>
          <w:lang w:eastAsia="en-GB"/>
        </w:rPr>
        <w:t>enriching</w:t>
      </w:r>
      <w:proofErr w:type="gramEnd"/>
    </w:p>
    <w:p w14:paraId="136A6E60" w14:textId="77777777" w:rsidR="00B83E94" w:rsidRDefault="00B83E94" w:rsidP="00B83E94">
      <w:pPr>
        <w:shd w:val="clear" w:color="auto" w:fill="FFFFFF"/>
        <w:textAlignment w:val="baseline"/>
        <w:rPr>
          <w:rFonts w:cstheme="minorHAnsi"/>
          <w:lang w:eastAsia="en-GB"/>
        </w:rPr>
      </w:pPr>
    </w:p>
    <w:p w14:paraId="751903F5" w14:textId="07FC0DDF" w:rsidR="00B83E94" w:rsidRDefault="00B83E94" w:rsidP="00B83E94">
      <w:r>
        <w:t xml:space="preserve">The full range of National Curriculum (NC) subjects are offered and are adapted depending on the needs of the individual pupils as appropriate. Further information about the current curriculum can be found on the school’s </w:t>
      </w:r>
      <w:hyperlink r:id="rId25" w:history="1">
        <w:r>
          <w:rPr>
            <w:rStyle w:val="Hyperlink"/>
          </w:rPr>
          <w:t>website</w:t>
        </w:r>
      </w:hyperlink>
      <w:r>
        <w:t>.</w:t>
      </w:r>
    </w:p>
    <w:p w14:paraId="465A9EA6" w14:textId="77777777" w:rsidR="00B83E94" w:rsidRDefault="00B83E94" w:rsidP="00CB08D3"/>
    <w:p w14:paraId="11D7509C" w14:textId="77777777" w:rsidR="00D17947" w:rsidRDefault="00D17947" w:rsidP="00B67C29">
      <w:pPr>
        <w:pStyle w:val="Heading2"/>
        <w:spacing w:after="0"/>
        <w:rPr>
          <w:rFonts w:eastAsia="Arial" w:cs="Arial"/>
          <w:b w:val="0"/>
          <w:bCs w:val="0"/>
          <w:sz w:val="24"/>
          <w:szCs w:val="24"/>
          <w:lang w:eastAsia="en-GB"/>
        </w:rPr>
      </w:pPr>
    </w:p>
    <w:p w14:paraId="4E7F7703" w14:textId="77ADFA2D" w:rsidR="00CB08D3" w:rsidRPr="00CB08D3" w:rsidRDefault="00CB08D3" w:rsidP="001E3EA4">
      <w:pPr>
        <w:pStyle w:val="Heading2"/>
        <w:rPr>
          <w:rFonts w:eastAsia="Arial" w:cs="Arial"/>
          <w:sz w:val="24"/>
          <w:szCs w:val="24"/>
          <w:lang w:eastAsia="en-GB"/>
        </w:rPr>
      </w:pPr>
      <w:r w:rsidRPr="00CB08D3">
        <w:rPr>
          <w:rFonts w:eastAsia="Arial" w:cs="Arial"/>
          <w:sz w:val="24"/>
          <w:szCs w:val="24"/>
          <w:lang w:eastAsia="en-GB"/>
        </w:rPr>
        <w:t xml:space="preserve">Vision Statement </w:t>
      </w:r>
    </w:p>
    <w:p w14:paraId="19A2843B" w14:textId="5D3942B3" w:rsidR="00127DB0" w:rsidRPr="00B83E94" w:rsidRDefault="00B83E94" w:rsidP="001E3EA4">
      <w:pPr>
        <w:pStyle w:val="Heading2"/>
        <w:spacing w:after="120"/>
        <w:rPr>
          <w:rFonts w:eastAsia="Arial" w:cs="Arial"/>
          <w:b w:val="0"/>
          <w:bCs w:val="0"/>
          <w:sz w:val="24"/>
          <w:szCs w:val="24"/>
          <w:lang w:eastAsia="en-GB"/>
        </w:rPr>
      </w:pPr>
      <w:r w:rsidRPr="00C045D0">
        <w:rPr>
          <w:b w:val="0"/>
          <w:bCs w:val="0"/>
          <w:sz w:val="24"/>
          <w:szCs w:val="24"/>
        </w:rPr>
        <w:t>Walton Leigh</w:t>
      </w:r>
      <w:r w:rsidR="00127DB0" w:rsidRPr="00C045D0">
        <w:rPr>
          <w:b w:val="0"/>
          <w:bCs w:val="0"/>
          <w:sz w:val="24"/>
          <w:szCs w:val="24"/>
        </w:rPr>
        <w:t xml:space="preserve"> School is part of a Federation of two outstanding special schools. Pupils and families benefit from a well-established ethos, clear vision, values, and a skilled, innovative, </w:t>
      </w:r>
      <w:proofErr w:type="gramStart"/>
      <w:r w:rsidR="00127DB0" w:rsidRPr="00C045D0">
        <w:rPr>
          <w:b w:val="0"/>
          <w:bCs w:val="0"/>
          <w:sz w:val="24"/>
          <w:szCs w:val="24"/>
        </w:rPr>
        <w:t>energetic</w:t>
      </w:r>
      <w:proofErr w:type="gramEnd"/>
      <w:r w:rsidR="00127DB0" w:rsidRPr="00C045D0">
        <w:rPr>
          <w:b w:val="0"/>
          <w:bCs w:val="0"/>
          <w:sz w:val="24"/>
          <w:szCs w:val="24"/>
        </w:rPr>
        <w:t xml:space="preserve"> and committed staff team with a strong record of providing high quality education to pupils with complex needs and autism. This is a fantastic opportunity to extend that offer to a greater number of local Surrey pupils and their families</w:t>
      </w:r>
      <w:r w:rsidR="00127DB0" w:rsidRPr="00C045D0">
        <w:rPr>
          <w:sz w:val="24"/>
          <w:szCs w:val="24"/>
        </w:rPr>
        <w:t xml:space="preserve">. </w:t>
      </w:r>
    </w:p>
    <w:p w14:paraId="7957F702" w14:textId="06AD5880" w:rsidR="003D1C3C" w:rsidRPr="003D1C3C" w:rsidRDefault="003D1C3C" w:rsidP="003D1C3C">
      <w:pPr>
        <w:pStyle w:val="Heading2"/>
        <w:rPr>
          <w:rFonts w:eastAsia="Arial" w:cs="Arial"/>
          <w:b w:val="0"/>
          <w:bCs w:val="0"/>
          <w:sz w:val="24"/>
          <w:szCs w:val="24"/>
          <w:lang w:eastAsia="en-GB"/>
        </w:rPr>
      </w:pPr>
      <w:r>
        <w:rPr>
          <w:rFonts w:eastAsia="Arial" w:cs="Arial"/>
          <w:b w:val="0"/>
          <w:bCs w:val="0"/>
          <w:sz w:val="24"/>
          <w:szCs w:val="24"/>
          <w:lang w:eastAsia="en-GB"/>
        </w:rPr>
        <w:t>The Federation’s vision is:</w:t>
      </w:r>
    </w:p>
    <w:p w14:paraId="73E3DCE1" w14:textId="77777777" w:rsidR="003D1C3C" w:rsidRPr="003D1C3C" w:rsidRDefault="003D1C3C" w:rsidP="001E3EA4">
      <w:pPr>
        <w:pStyle w:val="NoSpacing"/>
        <w:numPr>
          <w:ilvl w:val="0"/>
          <w:numId w:val="17"/>
        </w:numPr>
        <w:ind w:left="714" w:hanging="357"/>
        <w:rPr>
          <w:b/>
          <w:bCs/>
          <w:i/>
          <w:iCs/>
          <w:lang w:eastAsia="en-GB"/>
        </w:rPr>
      </w:pPr>
      <w:r w:rsidRPr="003D1C3C">
        <w:rPr>
          <w:i/>
          <w:iCs/>
          <w:lang w:eastAsia="en-GB"/>
        </w:rPr>
        <w:t xml:space="preserve">Our schools are </w:t>
      </w:r>
      <w:proofErr w:type="gramStart"/>
      <w:r w:rsidRPr="003D1C3C">
        <w:rPr>
          <w:i/>
          <w:iCs/>
          <w:lang w:eastAsia="en-GB"/>
        </w:rPr>
        <w:t>outstanding</w:t>
      </w:r>
      <w:proofErr w:type="gramEnd"/>
    </w:p>
    <w:p w14:paraId="67F59000" w14:textId="6990D262" w:rsidR="003D1C3C" w:rsidRPr="003D1C3C" w:rsidRDefault="003D1C3C" w:rsidP="001E3EA4">
      <w:pPr>
        <w:pStyle w:val="NoSpacing"/>
        <w:numPr>
          <w:ilvl w:val="0"/>
          <w:numId w:val="17"/>
        </w:numPr>
        <w:ind w:left="714" w:hanging="357"/>
        <w:rPr>
          <w:i/>
          <w:iCs/>
          <w:lang w:eastAsia="en-GB"/>
        </w:rPr>
      </w:pPr>
      <w:r w:rsidRPr="003D1C3C">
        <w:rPr>
          <w:i/>
          <w:iCs/>
          <w:lang w:eastAsia="en-GB"/>
        </w:rPr>
        <w:t xml:space="preserve">Our learners are calm and confident and ALL reach their </w:t>
      </w:r>
      <w:proofErr w:type="gramStart"/>
      <w:r w:rsidRPr="003D1C3C">
        <w:rPr>
          <w:i/>
          <w:iCs/>
          <w:lang w:eastAsia="en-GB"/>
        </w:rPr>
        <w:t>potential</w:t>
      </w:r>
      <w:proofErr w:type="gramEnd"/>
      <w:r w:rsidRPr="003D1C3C">
        <w:rPr>
          <w:i/>
          <w:iCs/>
          <w:lang w:eastAsia="en-GB"/>
        </w:rPr>
        <w:t xml:space="preserve"> </w:t>
      </w:r>
    </w:p>
    <w:p w14:paraId="52A23C0C" w14:textId="77777777" w:rsidR="003D1C3C" w:rsidRPr="003D1C3C" w:rsidRDefault="003D1C3C" w:rsidP="001E3EA4">
      <w:pPr>
        <w:pStyle w:val="NoSpacing"/>
        <w:numPr>
          <w:ilvl w:val="0"/>
          <w:numId w:val="17"/>
        </w:numPr>
        <w:ind w:left="714" w:hanging="357"/>
        <w:rPr>
          <w:i/>
          <w:iCs/>
          <w:lang w:eastAsia="en-GB"/>
        </w:rPr>
      </w:pPr>
      <w:r w:rsidRPr="003D1C3C">
        <w:rPr>
          <w:i/>
          <w:iCs/>
          <w:lang w:eastAsia="en-GB"/>
        </w:rPr>
        <w:t xml:space="preserve">Our staff are exceptional and ALL feel valued and </w:t>
      </w:r>
      <w:proofErr w:type="gramStart"/>
      <w:r w:rsidRPr="003D1C3C">
        <w:rPr>
          <w:i/>
          <w:iCs/>
          <w:lang w:eastAsia="en-GB"/>
        </w:rPr>
        <w:t>supported</w:t>
      </w:r>
      <w:proofErr w:type="gramEnd"/>
      <w:r w:rsidRPr="003D1C3C">
        <w:rPr>
          <w:i/>
          <w:iCs/>
          <w:lang w:eastAsia="en-GB"/>
        </w:rPr>
        <w:t xml:space="preserve"> </w:t>
      </w:r>
    </w:p>
    <w:p w14:paraId="34E66F5A" w14:textId="77777777" w:rsidR="003D1C3C" w:rsidRPr="003D1C3C" w:rsidRDefault="003D1C3C" w:rsidP="001E3EA4">
      <w:pPr>
        <w:pStyle w:val="NoSpacing"/>
        <w:numPr>
          <w:ilvl w:val="0"/>
          <w:numId w:val="17"/>
        </w:numPr>
        <w:ind w:left="714" w:hanging="357"/>
        <w:rPr>
          <w:i/>
          <w:iCs/>
          <w:lang w:eastAsia="en-GB"/>
        </w:rPr>
      </w:pPr>
      <w:r w:rsidRPr="003D1C3C">
        <w:rPr>
          <w:i/>
          <w:iCs/>
          <w:lang w:eastAsia="en-GB"/>
        </w:rPr>
        <w:lastRenderedPageBreak/>
        <w:t xml:space="preserve">Our schools are well resourced, safe, enriching and stimulating </w:t>
      </w:r>
      <w:proofErr w:type="gramStart"/>
      <w:r w:rsidRPr="003D1C3C">
        <w:rPr>
          <w:i/>
          <w:iCs/>
          <w:lang w:eastAsia="en-GB"/>
        </w:rPr>
        <w:t>environments</w:t>
      </w:r>
      <w:proofErr w:type="gramEnd"/>
      <w:r w:rsidRPr="003D1C3C">
        <w:rPr>
          <w:i/>
          <w:iCs/>
          <w:lang w:eastAsia="en-GB"/>
        </w:rPr>
        <w:t xml:space="preserve"> </w:t>
      </w:r>
    </w:p>
    <w:p w14:paraId="074AA51E" w14:textId="77777777" w:rsidR="003D1C3C" w:rsidRPr="003D1C3C" w:rsidRDefault="003D1C3C" w:rsidP="001E3EA4">
      <w:pPr>
        <w:pStyle w:val="NoSpacing"/>
        <w:numPr>
          <w:ilvl w:val="0"/>
          <w:numId w:val="17"/>
        </w:numPr>
        <w:ind w:left="714" w:hanging="357"/>
        <w:rPr>
          <w:i/>
          <w:iCs/>
          <w:lang w:eastAsia="en-GB"/>
        </w:rPr>
      </w:pPr>
      <w:r w:rsidRPr="003D1C3C">
        <w:rPr>
          <w:i/>
          <w:iCs/>
          <w:lang w:eastAsia="en-GB"/>
        </w:rPr>
        <w:t xml:space="preserve">Our schools have the knowledge, experience and confidence to influence local and national policy and </w:t>
      </w:r>
      <w:proofErr w:type="gramStart"/>
      <w:r w:rsidRPr="003D1C3C">
        <w:rPr>
          <w:i/>
          <w:iCs/>
          <w:lang w:eastAsia="en-GB"/>
        </w:rPr>
        <w:t>strategy</w:t>
      </w:r>
      <w:proofErr w:type="gramEnd"/>
      <w:r w:rsidRPr="003D1C3C">
        <w:rPr>
          <w:i/>
          <w:iCs/>
          <w:lang w:eastAsia="en-GB"/>
        </w:rPr>
        <w:t xml:space="preserve"> </w:t>
      </w:r>
    </w:p>
    <w:p w14:paraId="55AD2612" w14:textId="77777777" w:rsidR="003D1C3C" w:rsidRPr="003D1C3C" w:rsidRDefault="003D1C3C" w:rsidP="001E3EA4">
      <w:pPr>
        <w:pStyle w:val="NoSpacing"/>
        <w:numPr>
          <w:ilvl w:val="0"/>
          <w:numId w:val="17"/>
        </w:numPr>
        <w:ind w:left="714" w:hanging="357"/>
        <w:rPr>
          <w:i/>
          <w:iCs/>
          <w:lang w:eastAsia="en-GB"/>
        </w:rPr>
      </w:pPr>
      <w:r w:rsidRPr="2456F360">
        <w:rPr>
          <w:i/>
          <w:iCs/>
          <w:lang w:eastAsia="en-GB"/>
        </w:rPr>
        <w:t xml:space="preserve">Our </w:t>
      </w:r>
      <w:bookmarkStart w:id="7" w:name="_Int_2SnPTHYx"/>
      <w:proofErr w:type="gramStart"/>
      <w:r w:rsidRPr="2456F360">
        <w:rPr>
          <w:i/>
          <w:iCs/>
          <w:lang w:eastAsia="en-GB"/>
        </w:rPr>
        <w:t>schools</w:t>
      </w:r>
      <w:bookmarkEnd w:id="7"/>
      <w:proofErr w:type="gramEnd"/>
      <w:r w:rsidRPr="2456F360">
        <w:rPr>
          <w:i/>
          <w:iCs/>
          <w:lang w:eastAsia="en-GB"/>
        </w:rPr>
        <w:t xml:space="preserve"> benefit from strong links and positive relationships with everyone in the school communities</w:t>
      </w:r>
    </w:p>
    <w:p w14:paraId="4BC47EAA" w14:textId="6E9A66E3" w:rsidR="00A80577" w:rsidRPr="003D1C3C" w:rsidRDefault="003D1C3C" w:rsidP="001E3EA4">
      <w:pPr>
        <w:pStyle w:val="NoSpacing"/>
        <w:numPr>
          <w:ilvl w:val="0"/>
          <w:numId w:val="17"/>
        </w:numPr>
        <w:ind w:left="714" w:hanging="357"/>
        <w:rPr>
          <w:rStyle w:val="Strong"/>
          <w:rFonts w:cs="Arial"/>
          <w:i/>
          <w:iCs/>
          <w:color w:val="474756"/>
          <w:szCs w:val="24"/>
        </w:rPr>
      </w:pPr>
      <w:r w:rsidRPr="003D1C3C">
        <w:rPr>
          <w:i/>
          <w:iCs/>
          <w:lang w:eastAsia="en-GB"/>
        </w:rPr>
        <w:t xml:space="preserve">Our vision is implemented by the whole school community, guided by skilled and focused leaders and facilitated by a secure financial </w:t>
      </w:r>
      <w:proofErr w:type="gramStart"/>
      <w:r w:rsidRPr="003D1C3C">
        <w:rPr>
          <w:i/>
          <w:iCs/>
          <w:lang w:eastAsia="en-GB"/>
        </w:rPr>
        <w:t>position</w:t>
      </w:r>
      <w:proofErr w:type="gramEnd"/>
    </w:p>
    <w:p w14:paraId="3A4F9417" w14:textId="77777777" w:rsidR="00925537" w:rsidRDefault="00925537" w:rsidP="2456F360">
      <w:pPr>
        <w:pStyle w:val="cdt4ke"/>
        <w:spacing w:before="0" w:beforeAutospacing="0" w:after="0" w:afterAutospacing="0"/>
        <w:rPr>
          <w:rFonts w:ascii="Arial" w:hAnsi="Arial" w:cs="Arial"/>
          <w:color w:val="212121"/>
        </w:rPr>
      </w:pPr>
    </w:p>
    <w:p w14:paraId="399A7941" w14:textId="3B0A65D8" w:rsidR="2456F360" w:rsidRDefault="2456F360" w:rsidP="2456F360">
      <w:pPr>
        <w:pStyle w:val="cdt4ke"/>
        <w:spacing w:before="0" w:beforeAutospacing="0" w:after="0" w:afterAutospacing="0"/>
        <w:rPr>
          <w:rFonts w:ascii="Arial" w:hAnsi="Arial" w:cs="Arial"/>
          <w:color w:val="212121"/>
        </w:rPr>
      </w:pPr>
    </w:p>
    <w:p w14:paraId="440A4FC0" w14:textId="77777777" w:rsidR="00A04FAB" w:rsidRDefault="00A04FAB" w:rsidP="001E3EA4">
      <w:pPr>
        <w:spacing w:after="200"/>
        <w:rPr>
          <w:b/>
          <w:bCs/>
        </w:rPr>
      </w:pPr>
      <w:r>
        <w:rPr>
          <w:b/>
          <w:bCs/>
        </w:rPr>
        <w:t xml:space="preserve">Assessment of Pupil performance, progress, and behaviour </w:t>
      </w:r>
    </w:p>
    <w:p w14:paraId="5AA24866" w14:textId="584926BB" w:rsidR="00A04FAB" w:rsidRDefault="00A04FAB" w:rsidP="001E3EA4">
      <w:pPr>
        <w:pStyle w:val="ListParagraph"/>
        <w:numPr>
          <w:ilvl w:val="0"/>
          <w:numId w:val="21"/>
        </w:numPr>
        <w:shd w:val="clear" w:color="auto" w:fill="FFFFFF"/>
        <w:ind w:hanging="357"/>
        <w:rPr>
          <w:b/>
          <w:bCs/>
        </w:rPr>
      </w:pPr>
      <w:r>
        <w:rPr>
          <w:rFonts w:cs="Arial"/>
          <w:color w:val="0B0C0C"/>
          <w:lang w:eastAsia="en-GB"/>
        </w:rPr>
        <w:t>All pupils have an annual EHCP review which involves contributions from pupils themselves, families and relevant multi agency professionals</w:t>
      </w:r>
      <w:r w:rsidR="009C1D0E">
        <w:rPr>
          <w:rFonts w:cs="Arial"/>
          <w:color w:val="0B0C0C"/>
          <w:lang w:eastAsia="en-GB"/>
        </w:rPr>
        <w:t>.</w:t>
      </w:r>
    </w:p>
    <w:p w14:paraId="1EC05995" w14:textId="5E38DC76" w:rsidR="00A04FAB" w:rsidRDefault="00A04FAB" w:rsidP="001E3EA4">
      <w:pPr>
        <w:pStyle w:val="ListParagraph"/>
        <w:numPr>
          <w:ilvl w:val="0"/>
          <w:numId w:val="21"/>
        </w:numPr>
        <w:shd w:val="clear" w:color="auto" w:fill="FFFFFF" w:themeFill="background1"/>
        <w:ind w:hanging="357"/>
        <w:rPr>
          <w:rFonts w:cs="Arial"/>
          <w:color w:val="0B0C0C"/>
          <w:sz w:val="22"/>
          <w:lang w:eastAsia="en-GB"/>
        </w:rPr>
      </w:pPr>
      <w:r>
        <w:rPr>
          <w:rFonts w:cs="Arial"/>
          <w:color w:val="0B0C0C"/>
          <w:lang w:eastAsia="en-GB"/>
        </w:rPr>
        <w:t xml:space="preserve">For </w:t>
      </w:r>
      <w:r w:rsidR="2EFBDC68" w:rsidRPr="00301493">
        <w:rPr>
          <w:rFonts w:cs="Arial"/>
          <w:color w:val="0B0C0C"/>
          <w:lang w:eastAsia="en-GB"/>
        </w:rPr>
        <w:t>all</w:t>
      </w:r>
      <w:r>
        <w:rPr>
          <w:rFonts w:cs="Arial"/>
          <w:color w:val="0B0C0C"/>
          <w:lang w:eastAsia="en-GB"/>
        </w:rPr>
        <w:t xml:space="preserve"> </w:t>
      </w:r>
      <w:proofErr w:type="gramStart"/>
      <w:r>
        <w:rPr>
          <w:rFonts w:cs="Arial"/>
          <w:color w:val="0B0C0C"/>
          <w:lang w:eastAsia="en-GB"/>
        </w:rPr>
        <w:t>pupils</w:t>
      </w:r>
      <w:proofErr w:type="gramEnd"/>
      <w:r>
        <w:rPr>
          <w:rFonts w:cs="Arial"/>
          <w:color w:val="0B0C0C"/>
          <w:lang w:eastAsia="en-GB"/>
        </w:rPr>
        <w:t xml:space="preserve"> targets will identify key next steps resulting from the baseline assessment and take account of their current EHCP</w:t>
      </w:r>
      <w:r w:rsidR="000646E4">
        <w:rPr>
          <w:rFonts w:cs="Arial"/>
          <w:color w:val="0B0C0C"/>
          <w:lang w:eastAsia="en-GB"/>
        </w:rPr>
        <w:t xml:space="preserve">. </w:t>
      </w:r>
      <w:r>
        <w:rPr>
          <w:rFonts w:cs="Arial"/>
          <w:color w:val="0B0C0C"/>
          <w:lang w:eastAsia="en-GB"/>
        </w:rPr>
        <w:t xml:space="preserve"> </w:t>
      </w:r>
      <w:r w:rsidR="004811D7">
        <w:rPr>
          <w:rFonts w:cs="Arial"/>
          <w:color w:val="0B0C0C"/>
          <w:lang w:eastAsia="en-GB"/>
        </w:rPr>
        <w:t>T</w:t>
      </w:r>
      <w:r>
        <w:rPr>
          <w:rFonts w:cs="Arial"/>
          <w:color w:val="0B0C0C"/>
          <w:lang w:eastAsia="en-GB"/>
        </w:rPr>
        <w:t>argets are set in collaboration with parents and other professionals</w:t>
      </w:r>
      <w:r w:rsidR="009C1D0E">
        <w:rPr>
          <w:rFonts w:cs="Arial"/>
          <w:color w:val="0B0C0C"/>
          <w:lang w:eastAsia="en-GB"/>
        </w:rPr>
        <w:t>.</w:t>
      </w:r>
    </w:p>
    <w:p w14:paraId="279E01D1" w14:textId="4F98D318" w:rsidR="00A04FAB" w:rsidRPr="00CD1ABD" w:rsidRDefault="2E9F12D6" w:rsidP="001E3EA4">
      <w:pPr>
        <w:pStyle w:val="ListParagraph"/>
        <w:numPr>
          <w:ilvl w:val="0"/>
          <w:numId w:val="21"/>
        </w:numPr>
        <w:ind w:hanging="357"/>
        <w:rPr>
          <w:rFonts w:cs="Arial"/>
          <w:i/>
          <w:color w:val="FF0000"/>
          <w:lang w:eastAsia="en-GB"/>
        </w:rPr>
      </w:pPr>
      <w:r w:rsidRPr="00CD1ABD">
        <w:rPr>
          <w:rFonts w:cs="Arial"/>
          <w:lang w:eastAsia="en-GB"/>
        </w:rPr>
        <w:t xml:space="preserve">All </w:t>
      </w:r>
      <w:r w:rsidRPr="00CD1ABD">
        <w:rPr>
          <w:rFonts w:cs="Arial"/>
          <w:color w:val="0B0C0C"/>
          <w:lang w:eastAsia="en-GB"/>
        </w:rPr>
        <w:t>p</w:t>
      </w:r>
      <w:r w:rsidR="7ACC73D6" w:rsidRPr="00CD1ABD">
        <w:rPr>
          <w:rFonts w:cs="Arial"/>
          <w:color w:val="0B0C0C"/>
          <w:lang w:eastAsia="en-GB"/>
        </w:rPr>
        <w:t xml:space="preserve">upils </w:t>
      </w:r>
      <w:r w:rsidR="5A9466FD" w:rsidRPr="00CD1ABD">
        <w:rPr>
          <w:rFonts w:cs="Arial"/>
          <w:color w:val="0B0C0C"/>
          <w:lang w:eastAsia="en-GB"/>
        </w:rPr>
        <w:t xml:space="preserve">are disapplied from </w:t>
      </w:r>
      <w:r w:rsidR="7ACC73D6" w:rsidRPr="00CD1ABD">
        <w:rPr>
          <w:rFonts w:cs="Arial"/>
          <w:color w:val="0B0C0C"/>
          <w:lang w:eastAsia="en-GB"/>
        </w:rPr>
        <w:t>statutory assessments</w:t>
      </w:r>
      <w:r w:rsidR="00A56D8F">
        <w:rPr>
          <w:rFonts w:cs="Arial"/>
          <w:color w:val="0B0C0C"/>
          <w:lang w:eastAsia="en-GB"/>
        </w:rPr>
        <w:t>.</w:t>
      </w:r>
      <w:r w:rsidR="7ACC73D6" w:rsidRPr="00CD1ABD">
        <w:rPr>
          <w:rFonts w:cs="Arial"/>
          <w:color w:val="0B0C0C"/>
          <w:lang w:eastAsia="en-GB"/>
        </w:rPr>
        <w:t xml:space="preserve"> </w:t>
      </w:r>
    </w:p>
    <w:p w14:paraId="73B87AFA" w14:textId="7FE0E24C" w:rsidR="00A04FAB" w:rsidRPr="00CD1ABD" w:rsidRDefault="00A04FAB" w:rsidP="001E3EA4">
      <w:pPr>
        <w:pStyle w:val="ListParagraph"/>
        <w:numPr>
          <w:ilvl w:val="0"/>
          <w:numId w:val="21"/>
        </w:numPr>
        <w:shd w:val="clear" w:color="auto" w:fill="FFFFFF" w:themeFill="background1"/>
        <w:ind w:hanging="357"/>
        <w:rPr>
          <w:rFonts w:cs="Arial"/>
          <w:color w:val="0B0C0C"/>
          <w:lang w:eastAsia="en-GB"/>
        </w:rPr>
      </w:pPr>
      <w:r w:rsidRPr="00CD1ABD">
        <w:rPr>
          <w:rFonts w:cs="Arial"/>
          <w:color w:val="0B0C0C"/>
          <w:lang w:eastAsia="en-GB"/>
        </w:rPr>
        <w:t>Pupil progress reports are shared with the Leadership Teams and the Governing Body twice a year</w:t>
      </w:r>
      <w:r w:rsidR="009C1D0E">
        <w:rPr>
          <w:rFonts w:cs="Arial"/>
          <w:color w:val="0B0C0C"/>
          <w:lang w:eastAsia="en-GB"/>
        </w:rPr>
        <w:t>.</w:t>
      </w:r>
    </w:p>
    <w:p w14:paraId="0752B0AD" w14:textId="1163F264" w:rsidR="00A04FAB" w:rsidRPr="00CD1ABD" w:rsidRDefault="00A04FAB" w:rsidP="001E3EA4">
      <w:pPr>
        <w:pStyle w:val="ListParagraph"/>
        <w:numPr>
          <w:ilvl w:val="0"/>
          <w:numId w:val="21"/>
        </w:numPr>
        <w:shd w:val="clear" w:color="auto" w:fill="FFFFFF" w:themeFill="background1"/>
        <w:ind w:hanging="357"/>
        <w:rPr>
          <w:rFonts w:cs="Arial"/>
          <w:color w:val="0B0C0C"/>
          <w:sz w:val="22"/>
          <w:u w:val="single"/>
          <w:lang w:eastAsia="en-GB"/>
        </w:rPr>
      </w:pPr>
      <w:r>
        <w:rPr>
          <w:rFonts w:cs="Arial"/>
          <w:color w:val="0B0C0C"/>
          <w:lang w:eastAsia="en-GB"/>
        </w:rPr>
        <w:t>In addition to the formal assessment of pupil progress, there are several ways that pupils</w:t>
      </w:r>
      <w:r w:rsidR="00BC2862">
        <w:rPr>
          <w:rFonts w:cs="Arial"/>
          <w:color w:val="0B0C0C"/>
          <w:lang w:eastAsia="en-GB"/>
        </w:rPr>
        <w:t>’</w:t>
      </w:r>
      <w:r>
        <w:rPr>
          <w:rFonts w:cs="Arial"/>
          <w:color w:val="0B0C0C"/>
          <w:lang w:eastAsia="en-GB"/>
        </w:rPr>
        <w:t xml:space="preserve"> more ‘holistic’ progress is reported </w:t>
      </w:r>
      <w:r w:rsidR="00665C60">
        <w:rPr>
          <w:rFonts w:cs="Arial"/>
          <w:color w:val="0B0C0C"/>
          <w:lang w:eastAsia="en-GB"/>
        </w:rPr>
        <w:t xml:space="preserve">to parents and carers </w:t>
      </w:r>
      <w:r>
        <w:rPr>
          <w:rFonts w:cs="Arial"/>
          <w:color w:val="0B0C0C"/>
          <w:lang w:eastAsia="en-GB"/>
        </w:rPr>
        <w:t xml:space="preserve">including annual review reports, end of year reporting, home-school communication books, and reports from other professionals such </w:t>
      </w:r>
      <w:r w:rsidRPr="00CD1ABD">
        <w:rPr>
          <w:rFonts w:cs="Arial"/>
          <w:color w:val="0B0C0C"/>
          <w:lang w:eastAsia="en-GB"/>
        </w:rPr>
        <w:t>as therapists</w:t>
      </w:r>
      <w:r w:rsidR="00F77AC2">
        <w:rPr>
          <w:rFonts w:cs="Arial"/>
          <w:color w:val="0B0C0C"/>
          <w:lang w:eastAsia="en-GB"/>
        </w:rPr>
        <w:t>.</w:t>
      </w:r>
    </w:p>
    <w:p w14:paraId="1DC49727" w14:textId="425698AE" w:rsidR="00A04FAB" w:rsidRPr="00CD1ABD" w:rsidRDefault="788BBEC7" w:rsidP="001E3EA4">
      <w:pPr>
        <w:pStyle w:val="ListParagraph"/>
        <w:numPr>
          <w:ilvl w:val="0"/>
          <w:numId w:val="21"/>
        </w:numPr>
        <w:shd w:val="clear" w:color="auto" w:fill="FFFFFF" w:themeFill="background1"/>
        <w:ind w:hanging="357"/>
        <w:rPr>
          <w:rFonts w:eastAsia="Calibri"/>
          <w:color w:val="0B0C0C"/>
          <w:szCs w:val="24"/>
          <w:u w:val="single"/>
          <w:lang w:eastAsia="en-GB"/>
        </w:rPr>
      </w:pPr>
      <w:r w:rsidRPr="00CD1ABD">
        <w:rPr>
          <w:rFonts w:cs="Arial"/>
          <w:color w:val="0B0C0C"/>
          <w:lang w:eastAsia="en-GB"/>
        </w:rPr>
        <w:t>There is a focus on</w:t>
      </w:r>
      <w:r w:rsidR="00A04FAB" w:rsidRPr="00CD1ABD">
        <w:rPr>
          <w:rFonts w:cs="Arial"/>
          <w:color w:val="0B0C0C"/>
          <w:lang w:eastAsia="en-GB"/>
        </w:rPr>
        <w:t xml:space="preserve"> everyone in the school communit</w:t>
      </w:r>
      <w:r w:rsidR="00262574">
        <w:rPr>
          <w:rFonts w:cs="Arial"/>
          <w:color w:val="0B0C0C"/>
          <w:lang w:eastAsia="en-GB"/>
        </w:rPr>
        <w:t>y</w:t>
      </w:r>
      <w:r w:rsidR="62346B4D" w:rsidRPr="00CD1ABD">
        <w:rPr>
          <w:rFonts w:cs="Arial"/>
          <w:color w:val="0B0C0C"/>
          <w:lang w:eastAsia="en-GB"/>
        </w:rPr>
        <w:t>:</w:t>
      </w:r>
    </w:p>
    <w:p w14:paraId="0A508709" w14:textId="2BF23142" w:rsidR="00A04FAB" w:rsidRPr="00CD1ABD" w:rsidRDefault="7ACC73D6" w:rsidP="001E3EA4">
      <w:pPr>
        <w:pStyle w:val="ListParagraph"/>
        <w:numPr>
          <w:ilvl w:val="0"/>
          <w:numId w:val="26"/>
        </w:numPr>
        <w:shd w:val="clear" w:color="auto" w:fill="FFFFFF" w:themeFill="background1"/>
        <w:ind w:hanging="357"/>
        <w:rPr>
          <w:rFonts w:eastAsia="Calibri"/>
          <w:color w:val="0B0C0C"/>
          <w:szCs w:val="24"/>
          <w:u w:val="single"/>
          <w:lang w:eastAsia="en-GB"/>
        </w:rPr>
      </w:pPr>
      <w:r w:rsidRPr="00CD1ABD">
        <w:rPr>
          <w:rFonts w:cs="Arial"/>
          <w:color w:val="0B0C0C"/>
          <w:lang w:eastAsia="en-GB"/>
        </w:rPr>
        <w:t>promot</w:t>
      </w:r>
      <w:r w:rsidR="0F6E1C4A" w:rsidRPr="00CD1ABD">
        <w:rPr>
          <w:rFonts w:cs="Arial"/>
          <w:color w:val="0B0C0C"/>
          <w:lang w:eastAsia="en-GB"/>
        </w:rPr>
        <w:t>ing</w:t>
      </w:r>
      <w:r w:rsidR="00A04FAB" w:rsidRPr="00CD1ABD">
        <w:rPr>
          <w:rFonts w:cs="Arial"/>
          <w:color w:val="0B0C0C"/>
          <w:lang w:eastAsia="en-GB"/>
        </w:rPr>
        <w:t xml:space="preserve"> and </w:t>
      </w:r>
      <w:r w:rsidRPr="00CD1ABD">
        <w:rPr>
          <w:rFonts w:cs="Arial"/>
          <w:color w:val="0B0C0C"/>
          <w:lang w:eastAsia="en-GB"/>
        </w:rPr>
        <w:t>develop</w:t>
      </w:r>
      <w:r w:rsidR="74F93869" w:rsidRPr="00CD1ABD">
        <w:rPr>
          <w:rFonts w:cs="Arial"/>
          <w:color w:val="0B0C0C"/>
          <w:lang w:eastAsia="en-GB"/>
        </w:rPr>
        <w:t>ing</w:t>
      </w:r>
      <w:r w:rsidR="00A04FAB" w:rsidRPr="00CD1ABD">
        <w:rPr>
          <w:rFonts w:cs="Arial"/>
          <w:color w:val="0B0C0C"/>
          <w:lang w:eastAsia="en-GB"/>
        </w:rPr>
        <w:t xml:space="preserve"> socially acceptable, age and needs appropriate behaviour in all pupils and our federation values provide a strong foundation for this (respect, love, happiness, belonging, friendship)</w:t>
      </w:r>
      <w:r w:rsidR="00514E53">
        <w:rPr>
          <w:rFonts w:cs="Arial"/>
          <w:color w:val="0B0C0C"/>
          <w:lang w:eastAsia="en-GB"/>
        </w:rPr>
        <w:t>.</w:t>
      </w:r>
    </w:p>
    <w:p w14:paraId="5BB1AF0E" w14:textId="1A8697C0" w:rsidR="00A04FAB" w:rsidRPr="00CD1ABD" w:rsidRDefault="64AB5E28" w:rsidP="001E3EA4">
      <w:pPr>
        <w:pStyle w:val="ListParagraph"/>
        <w:numPr>
          <w:ilvl w:val="0"/>
          <w:numId w:val="26"/>
        </w:numPr>
        <w:shd w:val="clear" w:color="auto" w:fill="FFFFFF" w:themeFill="background1"/>
        <w:ind w:hanging="357"/>
        <w:rPr>
          <w:rFonts w:eastAsia="Calibri"/>
          <w:color w:val="0B0C0C"/>
          <w:szCs w:val="24"/>
          <w:u w:val="single"/>
          <w:lang w:eastAsia="en-GB"/>
        </w:rPr>
      </w:pPr>
      <w:r w:rsidRPr="00CD1ABD">
        <w:rPr>
          <w:rFonts w:cs="Arial"/>
          <w:color w:val="0B0C0C"/>
          <w:lang w:eastAsia="en-GB"/>
        </w:rPr>
        <w:t>s</w:t>
      </w:r>
      <w:r w:rsidR="7ACC73D6" w:rsidRPr="00CD1ABD">
        <w:rPr>
          <w:rFonts w:cs="Arial"/>
          <w:color w:val="0B0C0C"/>
          <w:lang w:eastAsia="en-GB"/>
        </w:rPr>
        <w:t>upport</w:t>
      </w:r>
      <w:r w:rsidR="45F501A5" w:rsidRPr="00CD1ABD">
        <w:rPr>
          <w:rFonts w:cs="Arial"/>
          <w:color w:val="0B0C0C"/>
          <w:lang w:eastAsia="en-GB"/>
        </w:rPr>
        <w:t>ing</w:t>
      </w:r>
      <w:r w:rsidR="7ACC73D6" w:rsidRPr="00CD1ABD">
        <w:rPr>
          <w:rFonts w:cs="Arial"/>
          <w:color w:val="0B0C0C"/>
          <w:lang w:eastAsia="en-GB"/>
        </w:rPr>
        <w:t xml:space="preserve"> all pupils to demonstrate respect for themselves and others within a secure, challenging, stimulating and positive environment with clear boundaries and expectations</w:t>
      </w:r>
      <w:r w:rsidR="00514E53">
        <w:rPr>
          <w:rFonts w:cs="Arial"/>
          <w:color w:val="0B0C0C"/>
          <w:lang w:eastAsia="en-GB"/>
        </w:rPr>
        <w:t>.</w:t>
      </w:r>
    </w:p>
    <w:p w14:paraId="1E62003D" w14:textId="48211903" w:rsidR="00A04FAB" w:rsidRPr="00CD1ABD" w:rsidRDefault="3E3F9527" w:rsidP="001E3EA4">
      <w:pPr>
        <w:pStyle w:val="ListParagraph"/>
        <w:numPr>
          <w:ilvl w:val="0"/>
          <w:numId w:val="26"/>
        </w:numPr>
        <w:shd w:val="clear" w:color="auto" w:fill="FFFFFF" w:themeFill="background1"/>
        <w:ind w:hanging="357"/>
        <w:rPr>
          <w:rFonts w:cs="Arial"/>
          <w:color w:val="0B0C0C"/>
          <w:lang w:eastAsia="en-GB"/>
        </w:rPr>
      </w:pPr>
      <w:r w:rsidRPr="00CD1ABD">
        <w:rPr>
          <w:rFonts w:cs="Arial"/>
          <w:color w:val="0B0C0C"/>
          <w:lang w:eastAsia="en-GB"/>
        </w:rPr>
        <w:t>s</w:t>
      </w:r>
      <w:r w:rsidR="7ACC73D6" w:rsidRPr="00CD1ABD">
        <w:rPr>
          <w:rFonts w:cs="Arial"/>
          <w:color w:val="0B0C0C"/>
          <w:lang w:eastAsia="en-GB"/>
        </w:rPr>
        <w:t>upport</w:t>
      </w:r>
      <w:r w:rsidR="17DAE4D1" w:rsidRPr="00CD1ABD">
        <w:rPr>
          <w:rFonts w:cs="Arial"/>
          <w:color w:val="0B0C0C"/>
          <w:lang w:eastAsia="en-GB"/>
        </w:rPr>
        <w:t>ing</w:t>
      </w:r>
      <w:r w:rsidR="7ACC73D6" w:rsidRPr="00CD1ABD">
        <w:rPr>
          <w:rFonts w:cs="Arial"/>
          <w:color w:val="0B0C0C"/>
          <w:lang w:eastAsia="en-GB"/>
        </w:rPr>
        <w:t xml:space="preserve"> pupils to use acceptable ways of showing and expressing both negative and positive feelings they may experience and learn to cope with different emotions.</w:t>
      </w:r>
    </w:p>
    <w:p w14:paraId="3C2335B4" w14:textId="6A7E0B85" w:rsidR="00A04FAB" w:rsidRDefault="00A04FAB" w:rsidP="001E3EA4">
      <w:pPr>
        <w:pStyle w:val="ListParagraph"/>
        <w:numPr>
          <w:ilvl w:val="0"/>
          <w:numId w:val="26"/>
        </w:numPr>
        <w:shd w:val="clear" w:color="auto" w:fill="FFFFFF" w:themeFill="background1"/>
        <w:ind w:hanging="357"/>
        <w:rPr>
          <w:rFonts w:cs="Arial"/>
          <w:color w:val="0B0C0C"/>
          <w:lang w:eastAsia="en-GB"/>
        </w:rPr>
      </w:pPr>
      <w:r w:rsidRPr="2456F360">
        <w:rPr>
          <w:rFonts w:cs="Arial"/>
          <w:color w:val="0B0C0C"/>
          <w:lang w:eastAsia="en-GB"/>
        </w:rPr>
        <w:t xml:space="preserve">to encourage positive pupil engagement promoting the Positive Behaviour Approach (PBA) remaining calm, respectful, and consistent </w:t>
      </w:r>
      <w:proofErr w:type="gramStart"/>
      <w:r w:rsidRPr="2456F360">
        <w:rPr>
          <w:rFonts w:cs="Arial"/>
          <w:color w:val="0B0C0C"/>
          <w:lang w:eastAsia="en-GB"/>
        </w:rPr>
        <w:t>at all time</w:t>
      </w:r>
      <w:r w:rsidR="53FAD41D" w:rsidRPr="2456F360">
        <w:rPr>
          <w:rFonts w:cs="Arial"/>
          <w:color w:val="0B0C0C"/>
          <w:lang w:eastAsia="en-GB"/>
        </w:rPr>
        <w:t>s</w:t>
      </w:r>
      <w:proofErr w:type="gramEnd"/>
      <w:r w:rsidR="53FAD41D" w:rsidRPr="2456F360">
        <w:rPr>
          <w:rFonts w:cs="Arial"/>
          <w:color w:val="0B0C0C"/>
          <w:lang w:eastAsia="en-GB"/>
        </w:rPr>
        <w:t>.</w:t>
      </w:r>
    </w:p>
    <w:p w14:paraId="7416FAD6" w14:textId="77777777" w:rsidR="001E3EA4" w:rsidRDefault="001E3EA4" w:rsidP="001E3EA4">
      <w:pPr>
        <w:pStyle w:val="ListParagraph"/>
        <w:numPr>
          <w:ilvl w:val="0"/>
          <w:numId w:val="0"/>
        </w:numPr>
        <w:shd w:val="clear" w:color="auto" w:fill="FFFFFF" w:themeFill="background1"/>
        <w:spacing w:after="75"/>
        <w:ind w:left="1800"/>
        <w:rPr>
          <w:rFonts w:cs="Arial"/>
          <w:color w:val="0B0C0C"/>
          <w:lang w:eastAsia="en-GB"/>
        </w:rPr>
      </w:pPr>
    </w:p>
    <w:p w14:paraId="2DD01D72" w14:textId="77777777" w:rsidR="00A04FAB" w:rsidRDefault="00A04FAB" w:rsidP="001E3EA4">
      <w:pPr>
        <w:shd w:val="clear" w:color="auto" w:fill="FFFFFF"/>
        <w:spacing w:after="200"/>
        <w:rPr>
          <w:rFonts w:cs="Arial"/>
          <w:b/>
          <w:bCs/>
          <w:color w:val="0B0C0C"/>
          <w:lang w:eastAsia="en-GB"/>
        </w:rPr>
      </w:pPr>
      <w:r>
        <w:rPr>
          <w:rFonts w:cs="Arial"/>
          <w:b/>
          <w:bCs/>
          <w:color w:val="0B0C0C"/>
          <w:lang w:eastAsia="en-GB"/>
        </w:rPr>
        <w:t>Involving children and families</w:t>
      </w:r>
    </w:p>
    <w:p w14:paraId="24067D33" w14:textId="1CFB555E" w:rsidR="00A04FAB" w:rsidRDefault="00A04FAB" w:rsidP="00A04FAB">
      <w:pPr>
        <w:pStyle w:val="ListParagraph"/>
        <w:numPr>
          <w:ilvl w:val="0"/>
          <w:numId w:val="22"/>
        </w:numPr>
        <w:shd w:val="clear" w:color="auto" w:fill="FFFFFF"/>
        <w:spacing w:after="75"/>
        <w:rPr>
          <w:rFonts w:cs="Arial"/>
          <w:color w:val="0B0C0C"/>
          <w:lang w:eastAsia="en-GB"/>
        </w:rPr>
      </w:pPr>
      <w:r>
        <w:rPr>
          <w:rFonts w:cs="Arial"/>
          <w:color w:val="0B0C0C"/>
          <w:lang w:eastAsia="en-GB"/>
        </w:rPr>
        <w:t>Pupil and parent contributions to the EHCP annual review are highly valued and an important part of the statutory process</w:t>
      </w:r>
      <w:r w:rsidR="00747B75">
        <w:rPr>
          <w:rFonts w:cs="Arial"/>
          <w:color w:val="0B0C0C"/>
          <w:lang w:eastAsia="en-GB"/>
        </w:rPr>
        <w:t>.</w:t>
      </w:r>
    </w:p>
    <w:p w14:paraId="27FDDEC0" w14:textId="05587996" w:rsidR="00A04FAB" w:rsidRDefault="00A04FAB" w:rsidP="2456F360">
      <w:pPr>
        <w:pStyle w:val="ListParagraph"/>
        <w:numPr>
          <w:ilvl w:val="0"/>
          <w:numId w:val="22"/>
        </w:numPr>
        <w:shd w:val="clear" w:color="auto" w:fill="FFFFFF" w:themeFill="background1"/>
        <w:spacing w:after="75"/>
        <w:rPr>
          <w:rFonts w:cs="Arial"/>
          <w:color w:val="0B0C0C"/>
          <w:lang w:eastAsia="en-GB"/>
        </w:rPr>
      </w:pPr>
      <w:r w:rsidRPr="2456F360">
        <w:rPr>
          <w:rFonts w:cs="Arial"/>
          <w:lang w:eastAsia="en-GB"/>
        </w:rPr>
        <w:t xml:space="preserve">Liaison with parents starts </w:t>
      </w:r>
      <w:r w:rsidRPr="2456F360">
        <w:rPr>
          <w:rFonts w:cs="Arial"/>
          <w:color w:val="0B0C0C"/>
          <w:lang w:eastAsia="en-GB"/>
        </w:rPr>
        <w:t>during the induction process, then again when drafting the pupil’s Learning and Communication Passport</w:t>
      </w:r>
      <w:r w:rsidR="19AF4537" w:rsidRPr="2456F360">
        <w:rPr>
          <w:rFonts w:cs="Arial"/>
          <w:color w:val="0B0C0C"/>
          <w:lang w:eastAsia="en-GB"/>
        </w:rPr>
        <w:t xml:space="preserve"> and p</w:t>
      </w:r>
      <w:r w:rsidR="7ACC73D6" w:rsidRPr="2456F360">
        <w:rPr>
          <w:rFonts w:cs="Arial"/>
          <w:color w:val="0B0C0C"/>
          <w:lang w:eastAsia="en-GB"/>
        </w:rPr>
        <w:t xml:space="preserve">arents </w:t>
      </w:r>
      <w:r w:rsidR="21F2DBBC" w:rsidRPr="2456F360">
        <w:rPr>
          <w:rFonts w:cs="Arial"/>
          <w:color w:val="0B0C0C"/>
          <w:lang w:eastAsia="en-GB"/>
        </w:rPr>
        <w:t xml:space="preserve">are </w:t>
      </w:r>
      <w:r w:rsidRPr="2456F360">
        <w:rPr>
          <w:rFonts w:cs="Arial"/>
          <w:color w:val="0B0C0C"/>
          <w:lang w:eastAsia="en-GB"/>
        </w:rPr>
        <w:t>also involved when targets are being put in place</w:t>
      </w:r>
      <w:r w:rsidR="027B4A61" w:rsidRPr="2456F360">
        <w:rPr>
          <w:rFonts w:cs="Arial"/>
          <w:color w:val="0B0C0C"/>
          <w:lang w:eastAsia="en-GB"/>
        </w:rPr>
        <w:t xml:space="preserve"> and reviewed twice a year</w:t>
      </w:r>
      <w:r w:rsidRPr="2456F360">
        <w:rPr>
          <w:rFonts w:cs="Arial"/>
          <w:color w:val="0B0C0C"/>
          <w:lang w:eastAsia="en-GB"/>
        </w:rPr>
        <w:t xml:space="preserve"> and with any other relevant documents such as Behaviour Support Plans</w:t>
      </w:r>
      <w:r w:rsidR="716DF9C5" w:rsidRPr="2456F360">
        <w:rPr>
          <w:rFonts w:cs="Arial"/>
          <w:color w:val="0B0C0C"/>
          <w:lang w:eastAsia="en-GB"/>
        </w:rPr>
        <w:t>.</w:t>
      </w:r>
    </w:p>
    <w:p w14:paraId="1B800A41" w14:textId="72DB6452" w:rsidR="00A04FAB" w:rsidRDefault="00A04FAB" w:rsidP="4395F971">
      <w:pPr>
        <w:pStyle w:val="ListParagraph"/>
        <w:numPr>
          <w:ilvl w:val="0"/>
          <w:numId w:val="22"/>
        </w:numPr>
        <w:shd w:val="clear" w:color="auto" w:fill="FFFFFF" w:themeFill="background1"/>
        <w:spacing w:after="75"/>
        <w:rPr>
          <w:rFonts w:cs="Arial"/>
          <w:lang w:eastAsia="en-GB"/>
        </w:rPr>
      </w:pPr>
      <w:r w:rsidRPr="2456F360">
        <w:rPr>
          <w:rFonts w:cs="Arial"/>
          <w:color w:val="0B0C0C"/>
          <w:lang w:eastAsia="en-GB"/>
        </w:rPr>
        <w:t xml:space="preserve">Other methods of reporting on pupil progress and general updates including the Home/School </w:t>
      </w:r>
      <w:r w:rsidRPr="2456F360">
        <w:rPr>
          <w:rFonts w:cs="Arial"/>
          <w:lang w:eastAsia="en-GB"/>
        </w:rPr>
        <w:t>Contact Book and verbal reports given at meetings, parents’ evenings, by telephone</w:t>
      </w:r>
      <w:r w:rsidR="4729FF66" w:rsidRPr="2456F360">
        <w:rPr>
          <w:rFonts w:cs="Arial"/>
          <w:lang w:eastAsia="en-GB"/>
        </w:rPr>
        <w:t>, email</w:t>
      </w:r>
      <w:r w:rsidR="70E61FB4" w:rsidRPr="2456F360">
        <w:rPr>
          <w:rFonts w:cs="Arial"/>
          <w:lang w:eastAsia="en-GB"/>
        </w:rPr>
        <w:t xml:space="preserve"> </w:t>
      </w:r>
      <w:r w:rsidR="4729FF66" w:rsidRPr="2456F360">
        <w:rPr>
          <w:rFonts w:cs="Arial"/>
          <w:lang w:eastAsia="en-GB"/>
        </w:rPr>
        <w:t>and m</w:t>
      </w:r>
      <w:r w:rsidR="7ACC73D6" w:rsidRPr="2456F360">
        <w:rPr>
          <w:rFonts w:cs="Arial"/>
          <w:lang w:eastAsia="en-GB"/>
        </w:rPr>
        <w:t>onthly</w:t>
      </w:r>
      <w:r w:rsidRPr="2456F360">
        <w:rPr>
          <w:rFonts w:cs="Arial"/>
          <w:lang w:eastAsia="en-GB"/>
        </w:rPr>
        <w:t xml:space="preserve"> whole school newsletter, class newsletters</w:t>
      </w:r>
      <w:r w:rsidR="5223CD18" w:rsidRPr="2456F360">
        <w:rPr>
          <w:rFonts w:cs="Arial"/>
          <w:lang w:eastAsia="en-GB"/>
        </w:rPr>
        <w:t xml:space="preserve"> etc. </w:t>
      </w:r>
    </w:p>
    <w:p w14:paraId="1A16291F" w14:textId="77777777" w:rsidR="00A04FAB" w:rsidRDefault="00A04FAB" w:rsidP="00A04FAB">
      <w:pPr>
        <w:pStyle w:val="ListParagraph"/>
        <w:numPr>
          <w:ilvl w:val="0"/>
          <w:numId w:val="22"/>
        </w:numPr>
        <w:shd w:val="clear" w:color="auto" w:fill="FFFFFF"/>
        <w:spacing w:after="75"/>
        <w:rPr>
          <w:rFonts w:cs="Arial"/>
          <w:lang w:eastAsia="en-GB"/>
        </w:rPr>
      </w:pPr>
      <w:r>
        <w:rPr>
          <w:rFonts w:cs="Arial"/>
          <w:lang w:eastAsia="en-GB"/>
        </w:rPr>
        <w:t>Informal involvement of parents during attendance at school events and fundraisers etc.</w:t>
      </w:r>
    </w:p>
    <w:p w14:paraId="5F344501" w14:textId="1F336131" w:rsidR="00A04FAB" w:rsidRDefault="00A04FAB" w:rsidP="00A04FAB">
      <w:pPr>
        <w:pStyle w:val="ListParagraph"/>
        <w:numPr>
          <w:ilvl w:val="0"/>
          <w:numId w:val="22"/>
        </w:numPr>
        <w:shd w:val="clear" w:color="auto" w:fill="FFFFFF"/>
        <w:spacing w:after="75"/>
        <w:rPr>
          <w:rFonts w:cs="Arial"/>
          <w:lang w:eastAsia="en-GB"/>
        </w:rPr>
      </w:pPr>
      <w:r>
        <w:rPr>
          <w:rFonts w:cs="Arial"/>
          <w:lang w:eastAsia="en-GB"/>
        </w:rPr>
        <w:t xml:space="preserve">Thriving Parent ‘network’ across the Federation to support parents with information workshops, </w:t>
      </w:r>
      <w:proofErr w:type="gramStart"/>
      <w:r>
        <w:rPr>
          <w:rFonts w:cs="Arial"/>
          <w:lang w:eastAsia="en-GB"/>
        </w:rPr>
        <w:t>training</w:t>
      </w:r>
      <w:proofErr w:type="gramEnd"/>
      <w:r>
        <w:rPr>
          <w:rFonts w:cs="Arial"/>
          <w:lang w:eastAsia="en-GB"/>
        </w:rPr>
        <w:t xml:space="preserve"> and networking opportunities</w:t>
      </w:r>
      <w:r w:rsidR="0068024B">
        <w:rPr>
          <w:rFonts w:cs="Arial"/>
          <w:lang w:eastAsia="en-GB"/>
        </w:rPr>
        <w:t>.</w:t>
      </w:r>
    </w:p>
    <w:p w14:paraId="734820C9" w14:textId="2E3D2358" w:rsidR="00A04FAB" w:rsidRDefault="00A04FAB" w:rsidP="00A04FAB">
      <w:pPr>
        <w:pStyle w:val="ListParagraph"/>
        <w:numPr>
          <w:ilvl w:val="0"/>
          <w:numId w:val="22"/>
        </w:numPr>
        <w:shd w:val="clear" w:color="auto" w:fill="FFFFFF"/>
        <w:spacing w:after="75"/>
        <w:rPr>
          <w:rFonts w:cs="Arial"/>
          <w:lang w:eastAsia="en-GB"/>
        </w:rPr>
      </w:pPr>
      <w:r>
        <w:rPr>
          <w:rFonts w:cs="Arial"/>
          <w:lang w:eastAsia="en-GB"/>
        </w:rPr>
        <w:t>Two Home School Link Workers (HSLW) provide wider support to parents and families and are available to offer emotional and practical help and advice to those families who may be experiencing long or short-term difficulties</w:t>
      </w:r>
      <w:r w:rsidR="0068024B">
        <w:rPr>
          <w:rFonts w:cs="Arial"/>
          <w:lang w:eastAsia="en-GB"/>
        </w:rPr>
        <w:t>.</w:t>
      </w:r>
    </w:p>
    <w:p w14:paraId="4D226259" w14:textId="51208881" w:rsidR="0068024B" w:rsidRDefault="0068024B">
      <w:pPr>
        <w:spacing w:after="200" w:line="276" w:lineRule="auto"/>
        <w:rPr>
          <w:rFonts w:eastAsia="Arial"/>
          <w:szCs w:val="24"/>
          <w:lang w:eastAsia="en-GB"/>
        </w:rPr>
      </w:pPr>
      <w:r>
        <w:rPr>
          <w:rFonts w:eastAsia="Arial"/>
          <w:szCs w:val="24"/>
          <w:lang w:eastAsia="en-GB"/>
        </w:rPr>
        <w:br w:type="page"/>
      </w:r>
    </w:p>
    <w:p w14:paraId="260A49A9" w14:textId="79BDF239" w:rsidR="00FE4478" w:rsidRPr="00D53DD3" w:rsidRDefault="00FE4478" w:rsidP="00FE4478">
      <w:pPr>
        <w:rPr>
          <w:b/>
          <w:bCs/>
          <w:sz w:val="28"/>
          <w:szCs w:val="28"/>
          <w:highlight w:val="lightGray"/>
        </w:rPr>
      </w:pPr>
      <w:r w:rsidRPr="004F3743">
        <w:rPr>
          <w:b/>
          <w:bCs/>
          <w:sz w:val="28"/>
          <w:szCs w:val="28"/>
        </w:rPr>
        <w:lastRenderedPageBreak/>
        <w:t xml:space="preserve">What will be provided through the </w:t>
      </w:r>
      <w:r w:rsidR="00D27E07">
        <w:rPr>
          <w:b/>
          <w:bCs/>
          <w:sz w:val="28"/>
          <w:szCs w:val="28"/>
        </w:rPr>
        <w:t>expansion on the s</w:t>
      </w:r>
      <w:r>
        <w:rPr>
          <w:b/>
          <w:bCs/>
          <w:sz w:val="28"/>
          <w:szCs w:val="28"/>
        </w:rPr>
        <w:t xml:space="preserve">atellite </w:t>
      </w:r>
      <w:r w:rsidR="00D27E07">
        <w:rPr>
          <w:b/>
          <w:bCs/>
          <w:sz w:val="28"/>
          <w:szCs w:val="28"/>
        </w:rPr>
        <w:t>s</w:t>
      </w:r>
      <w:r>
        <w:rPr>
          <w:b/>
          <w:bCs/>
          <w:sz w:val="28"/>
          <w:szCs w:val="28"/>
        </w:rPr>
        <w:t>ite</w:t>
      </w:r>
      <w:r w:rsidRPr="004F3743">
        <w:rPr>
          <w:b/>
          <w:bCs/>
          <w:sz w:val="28"/>
          <w:szCs w:val="28"/>
        </w:rPr>
        <w:t>?</w:t>
      </w:r>
    </w:p>
    <w:p w14:paraId="73B8A4D2" w14:textId="77777777" w:rsidR="00FE4478" w:rsidRDefault="00FE4478" w:rsidP="00FE4478">
      <w:pPr>
        <w:ind w:right="708"/>
        <w:rPr>
          <w:b/>
          <w:color w:val="244061" w:themeColor="accent1" w:themeShade="80"/>
          <w:sz w:val="32"/>
          <w:szCs w:val="32"/>
        </w:rPr>
      </w:pPr>
    </w:p>
    <w:p w14:paraId="1A44258C" w14:textId="0CD47EDD" w:rsidR="4BD646F2" w:rsidRDefault="4BD646F2" w:rsidP="001E3EA4">
      <w:pPr>
        <w:pStyle w:val="BConsultation"/>
        <w:numPr>
          <w:ilvl w:val="0"/>
          <w:numId w:val="0"/>
        </w:numPr>
        <w:ind w:right="0"/>
        <w:rPr>
          <w:rFonts w:cs="Arial"/>
          <w:color w:val="0B0C0C"/>
          <w:lang w:eastAsia="en-GB"/>
        </w:rPr>
      </w:pPr>
      <w:r w:rsidRPr="2456F360">
        <w:rPr>
          <w:color w:val="1F1F1F"/>
        </w:rPr>
        <w:t xml:space="preserve">The new satellite site would be staffed and managed by </w:t>
      </w:r>
      <w:r w:rsidR="347BF02C" w:rsidRPr="2456F360">
        <w:rPr>
          <w:color w:val="1F1F1F"/>
        </w:rPr>
        <w:t>Walton Leigh</w:t>
      </w:r>
      <w:r w:rsidRPr="2456F360">
        <w:rPr>
          <w:color w:val="1F1F1F"/>
        </w:rPr>
        <w:t xml:space="preserve"> School and provide </w:t>
      </w:r>
      <w:r w:rsidR="347BF02C" w:rsidRPr="2456F360">
        <w:rPr>
          <w:color w:val="1F1F1F"/>
        </w:rPr>
        <w:t>60</w:t>
      </w:r>
      <w:r w:rsidRPr="2456F360">
        <w:rPr>
          <w:color w:val="1F1F1F"/>
        </w:rPr>
        <w:t xml:space="preserve"> places for</w:t>
      </w:r>
      <w:r w:rsidR="7F42C92A" w:rsidRPr="2456F360">
        <w:rPr>
          <w:color w:val="1F1F1F"/>
        </w:rPr>
        <w:t xml:space="preserve"> pupils</w:t>
      </w:r>
      <w:r w:rsidRPr="2456F360">
        <w:rPr>
          <w:color w:val="1F1F1F"/>
        </w:rPr>
        <w:t xml:space="preserve"> </w:t>
      </w:r>
      <w:r w:rsidR="00887EB3">
        <w:rPr>
          <w:rFonts w:cs="Arial"/>
          <w:color w:val="000000" w:themeColor="text1"/>
        </w:rPr>
        <w:t>who need a Specialist School with a designation of</w:t>
      </w:r>
      <w:r w:rsidR="19270346" w:rsidRPr="2456F360">
        <w:rPr>
          <w:rFonts w:cs="Arial"/>
          <w:color w:val="000000" w:themeColor="text1"/>
        </w:rPr>
        <w:t xml:space="preserve"> </w:t>
      </w:r>
      <w:r w:rsidR="19270346" w:rsidRPr="2456F360">
        <w:rPr>
          <w:rFonts w:eastAsia="Calibri" w:cs="Arial"/>
        </w:rPr>
        <w:t>Severe Learning Difficulties (SLD)</w:t>
      </w:r>
      <w:r w:rsidR="000453F9">
        <w:rPr>
          <w:rFonts w:eastAsia="Calibri"/>
        </w:rPr>
        <w:t>/</w:t>
      </w:r>
      <w:r w:rsidR="00B553F9">
        <w:rPr>
          <w:rFonts w:eastAsia="Calibri"/>
        </w:rPr>
        <w:t>Profound and Multiple Learning Difficulties (PMLD)</w:t>
      </w:r>
      <w:r w:rsidR="001D2D62">
        <w:rPr>
          <w:rFonts w:eastAsia="Calibri"/>
        </w:rPr>
        <w:t xml:space="preserve"> and/or </w:t>
      </w:r>
      <w:r w:rsidR="19270346" w:rsidRPr="2456F360">
        <w:rPr>
          <w:rFonts w:eastAsia="Calibri" w:cs="Arial"/>
        </w:rPr>
        <w:t>Autistic Spectrum Disorder (ASD)</w:t>
      </w:r>
      <w:r w:rsidR="19270346" w:rsidRPr="2456F360">
        <w:rPr>
          <w:rFonts w:cs="Arial"/>
          <w:color w:val="000000" w:themeColor="text1"/>
        </w:rPr>
        <w:t xml:space="preserve"> from Years 7-14.</w:t>
      </w:r>
      <w:r w:rsidRPr="2456F360">
        <w:rPr>
          <w:color w:val="1F1F1F"/>
        </w:rPr>
        <w:t xml:space="preserve"> </w:t>
      </w:r>
      <w:r w:rsidR="347BF02C">
        <w:t xml:space="preserve">Walton Leigh School will continue to provide a curriculum based on the needs of the individual pupils and focussed on developing </w:t>
      </w:r>
      <w:r w:rsidR="63670858" w:rsidRPr="2456F360">
        <w:rPr>
          <w:rFonts w:cs="Arial"/>
          <w:color w:val="0B0C0C"/>
          <w:lang w:eastAsia="en-GB"/>
        </w:rPr>
        <w:t xml:space="preserve">communication, social, emotional, physical personal skills, cognitive development and academic progress in English, Maths and </w:t>
      </w:r>
      <w:r w:rsidR="00113E8E">
        <w:rPr>
          <w:rFonts w:cs="Arial"/>
          <w:color w:val="0B0C0C"/>
          <w:lang w:eastAsia="en-GB"/>
        </w:rPr>
        <w:t>Personal, Social, Health and Economic Education (</w:t>
      </w:r>
      <w:r w:rsidR="63670858" w:rsidRPr="2456F360">
        <w:rPr>
          <w:rFonts w:cs="Arial"/>
          <w:color w:val="0B0C0C"/>
          <w:lang w:eastAsia="en-GB"/>
        </w:rPr>
        <w:t>PSHE</w:t>
      </w:r>
      <w:r w:rsidR="00113E8E">
        <w:rPr>
          <w:rFonts w:cs="Arial"/>
          <w:color w:val="0B0C0C"/>
          <w:lang w:eastAsia="en-GB"/>
        </w:rPr>
        <w:t>)</w:t>
      </w:r>
      <w:r w:rsidR="50C06C5E" w:rsidRPr="2456F360">
        <w:rPr>
          <w:rFonts w:cs="Arial"/>
          <w:color w:val="0B0C0C"/>
          <w:lang w:eastAsia="en-GB"/>
        </w:rPr>
        <w:t>.</w:t>
      </w:r>
    </w:p>
    <w:p w14:paraId="3711AACF" w14:textId="77777777" w:rsidR="00EB68D1" w:rsidRDefault="00EB68D1" w:rsidP="4395F971">
      <w:pPr>
        <w:pStyle w:val="BConsultation"/>
        <w:numPr>
          <w:ilvl w:val="0"/>
          <w:numId w:val="0"/>
        </w:numPr>
        <w:spacing w:after="240"/>
        <w:ind w:right="0"/>
        <w:rPr>
          <w:rFonts w:cs="Arial"/>
          <w:color w:val="0B0C0C"/>
          <w:lang w:eastAsia="en-GB"/>
        </w:rPr>
      </w:pPr>
    </w:p>
    <w:p w14:paraId="72126A7F" w14:textId="5C56C8A4" w:rsidR="00EB68D1" w:rsidRDefault="00EB68D1" w:rsidP="00EB68D1">
      <w:pPr>
        <w:rPr>
          <w:b/>
          <w:bCs/>
        </w:rPr>
      </w:pPr>
      <w:r>
        <w:rPr>
          <w:b/>
          <w:bCs/>
        </w:rPr>
        <w:t>Admission and curriculum arrangements</w:t>
      </w:r>
      <w:r w:rsidR="00D5100B">
        <w:rPr>
          <w:b/>
          <w:bCs/>
        </w:rPr>
        <w:t xml:space="preserve"> for Walton Leigh School’s satellite site</w:t>
      </w:r>
      <w:r>
        <w:rPr>
          <w:b/>
          <w:bCs/>
        </w:rPr>
        <w:t xml:space="preserve">: </w:t>
      </w:r>
    </w:p>
    <w:p w14:paraId="66959355" w14:textId="77777777" w:rsidR="001E3EA4" w:rsidRDefault="001E3EA4" w:rsidP="00EB68D1">
      <w:pPr>
        <w:rPr>
          <w:b/>
          <w:bCs/>
        </w:rPr>
      </w:pPr>
    </w:p>
    <w:p w14:paraId="6F9A572D" w14:textId="56E5555C" w:rsidR="00D752D9" w:rsidRDefault="00DD502C" w:rsidP="001E3EA4">
      <w:pPr>
        <w:autoSpaceDE w:val="0"/>
        <w:autoSpaceDN w:val="0"/>
        <w:adjustRightInd w:val="0"/>
        <w:rPr>
          <w:rFonts w:cs="Arial"/>
          <w:color w:val="000000"/>
          <w:szCs w:val="24"/>
        </w:rPr>
      </w:pPr>
      <w:r>
        <w:rPr>
          <w:rFonts w:cs="Arial"/>
          <w:color w:val="000000"/>
          <w:szCs w:val="24"/>
        </w:rPr>
        <w:t xml:space="preserve">It is proposed that </w:t>
      </w:r>
      <w:r w:rsidR="00D752D9">
        <w:rPr>
          <w:rFonts w:cs="Arial"/>
          <w:color w:val="000000"/>
          <w:szCs w:val="24"/>
        </w:rPr>
        <w:t>t</w:t>
      </w:r>
      <w:r w:rsidRPr="009427A6">
        <w:rPr>
          <w:rFonts w:cs="Arial"/>
          <w:color w:val="000000"/>
          <w:szCs w:val="24"/>
        </w:rPr>
        <w:t xml:space="preserve">he </w:t>
      </w:r>
      <w:r>
        <w:rPr>
          <w:rFonts w:cs="Arial"/>
          <w:color w:val="000000"/>
          <w:szCs w:val="24"/>
        </w:rPr>
        <w:t xml:space="preserve">Walton Leigh School </w:t>
      </w:r>
      <w:r w:rsidRPr="009427A6">
        <w:rPr>
          <w:rFonts w:cs="Arial"/>
          <w:color w:val="000000"/>
          <w:szCs w:val="24"/>
        </w:rPr>
        <w:t xml:space="preserve">satellite site </w:t>
      </w:r>
      <w:r>
        <w:rPr>
          <w:rFonts w:cs="Arial"/>
          <w:color w:val="000000"/>
          <w:szCs w:val="24"/>
        </w:rPr>
        <w:t xml:space="preserve">expansion at the </w:t>
      </w:r>
      <w:r>
        <w:t>Hurst Road campus</w:t>
      </w:r>
      <w:r w:rsidRPr="009427A6">
        <w:rPr>
          <w:rFonts w:cs="Arial"/>
          <w:color w:val="000000"/>
          <w:szCs w:val="24"/>
        </w:rPr>
        <w:t xml:space="preserve"> </w:t>
      </w:r>
      <w:r w:rsidRPr="001004E2">
        <w:rPr>
          <w:rFonts w:cs="Arial"/>
          <w:color w:val="000000"/>
          <w:szCs w:val="24"/>
        </w:rPr>
        <w:t>will</w:t>
      </w:r>
      <w:r w:rsidRPr="009427A6">
        <w:rPr>
          <w:rFonts w:cs="Arial"/>
          <w:color w:val="000000"/>
          <w:szCs w:val="24"/>
        </w:rPr>
        <w:t xml:space="preserve"> </w:t>
      </w:r>
      <w:r w:rsidR="00EA1E14">
        <w:rPr>
          <w:rFonts w:cs="Arial"/>
          <w:color w:val="000000"/>
          <w:szCs w:val="24"/>
        </w:rPr>
        <w:t xml:space="preserve">primarily </w:t>
      </w:r>
      <w:r w:rsidRPr="009427A6">
        <w:rPr>
          <w:rFonts w:cs="Arial"/>
          <w:color w:val="000000"/>
          <w:szCs w:val="24"/>
        </w:rPr>
        <w:t>provide for pupils</w:t>
      </w:r>
      <w:r w:rsidR="00EA1E14">
        <w:rPr>
          <w:rFonts w:cs="Arial"/>
          <w:color w:val="000000"/>
          <w:szCs w:val="24"/>
        </w:rPr>
        <w:t xml:space="preserve"> aged 14</w:t>
      </w:r>
      <w:r w:rsidR="00BB4DEE">
        <w:rPr>
          <w:rFonts w:cs="Arial"/>
          <w:color w:val="000000"/>
          <w:szCs w:val="24"/>
        </w:rPr>
        <w:t>-19 years</w:t>
      </w:r>
      <w:r w:rsidRPr="009427A6">
        <w:rPr>
          <w:rFonts w:cs="Arial"/>
          <w:color w:val="000000"/>
          <w:szCs w:val="24"/>
        </w:rPr>
        <w:t xml:space="preserve"> with </w:t>
      </w:r>
      <w:r w:rsidRPr="001004E2">
        <w:rPr>
          <w:rFonts w:cs="Arial"/>
          <w:color w:val="000000"/>
          <w:szCs w:val="24"/>
        </w:rPr>
        <w:t>SLD (Severe Learning Difficulties) and ASD (Autistic Spectrum Disorder).</w:t>
      </w:r>
      <w:r>
        <w:rPr>
          <w:rFonts w:cs="Arial"/>
          <w:color w:val="000000"/>
          <w:szCs w:val="24"/>
        </w:rPr>
        <w:t xml:space="preserve">  For </w:t>
      </w:r>
      <w:r w:rsidR="00EA1E14">
        <w:rPr>
          <w:rFonts w:cs="Arial"/>
          <w:color w:val="000000"/>
          <w:szCs w:val="24"/>
        </w:rPr>
        <w:t xml:space="preserve">pupils in Key Stage 3 and those </w:t>
      </w:r>
      <w:r>
        <w:rPr>
          <w:rFonts w:cs="Arial"/>
          <w:color w:val="000000"/>
          <w:szCs w:val="24"/>
        </w:rPr>
        <w:t xml:space="preserve">with more complex needs and PMLD (Profound and Multiple Learning Difficulties), </w:t>
      </w:r>
      <w:r w:rsidR="00BB4DEE">
        <w:rPr>
          <w:rFonts w:cs="Arial"/>
          <w:color w:val="000000"/>
          <w:szCs w:val="24"/>
        </w:rPr>
        <w:t xml:space="preserve">it is proposed that the </w:t>
      </w:r>
      <w:r>
        <w:rPr>
          <w:rFonts w:cs="Arial"/>
          <w:color w:val="000000"/>
          <w:szCs w:val="24"/>
        </w:rPr>
        <w:t xml:space="preserve">provision will be at the Queens Road site. </w:t>
      </w:r>
    </w:p>
    <w:p w14:paraId="746D8B51" w14:textId="3CAFDFB4" w:rsidR="00EB68D1" w:rsidRDefault="008810F2" w:rsidP="001E3EA4">
      <w:r>
        <w:t xml:space="preserve">There are no proposed changes to </w:t>
      </w:r>
      <w:r w:rsidR="00EB68D1">
        <w:t xml:space="preserve">admission arrangements </w:t>
      </w:r>
      <w:r>
        <w:t xml:space="preserve">and all pupils will continue to </w:t>
      </w:r>
      <w:r w:rsidR="00EB3378">
        <w:t>be placed by Surrey County Council.</w:t>
      </w:r>
    </w:p>
    <w:p w14:paraId="2BC97B71" w14:textId="77777777" w:rsidR="00EB68D1" w:rsidRDefault="00EB68D1" w:rsidP="00EB68D1"/>
    <w:p w14:paraId="0172C8C1" w14:textId="77777777" w:rsidR="001E3EA4" w:rsidRDefault="00EB68D1" w:rsidP="00EB68D1">
      <w:pPr>
        <w:rPr>
          <w:b/>
          <w:bCs/>
        </w:rPr>
      </w:pPr>
      <w:r>
        <w:rPr>
          <w:b/>
          <w:bCs/>
        </w:rPr>
        <w:t>Governance and administration</w:t>
      </w:r>
      <w:r w:rsidR="00D5100B">
        <w:rPr>
          <w:b/>
          <w:bCs/>
        </w:rPr>
        <w:t xml:space="preserve"> for Walton Leigh School’s satellite sit</w:t>
      </w:r>
      <w:r w:rsidR="00D93996">
        <w:rPr>
          <w:b/>
          <w:bCs/>
        </w:rPr>
        <w:t>e:</w:t>
      </w:r>
    </w:p>
    <w:p w14:paraId="6B9174D1" w14:textId="533A5F9C" w:rsidR="00EB68D1" w:rsidRDefault="00D5100B" w:rsidP="00EB68D1">
      <w:pPr>
        <w:rPr>
          <w:b/>
          <w:bCs/>
        </w:rPr>
      </w:pPr>
      <w:r>
        <w:rPr>
          <w:b/>
          <w:bCs/>
        </w:rPr>
        <w:t xml:space="preserve"> </w:t>
      </w:r>
      <w:r w:rsidR="00EB68D1">
        <w:rPr>
          <w:b/>
          <w:bCs/>
        </w:rPr>
        <w:t xml:space="preserve"> </w:t>
      </w:r>
    </w:p>
    <w:p w14:paraId="15DA3929" w14:textId="2424067B" w:rsidR="005308D0" w:rsidRDefault="00953C83" w:rsidP="001E3EA4">
      <w:r>
        <w:t xml:space="preserve">Staff will be employed </w:t>
      </w:r>
      <w:r w:rsidR="00DB1EF9">
        <w:t xml:space="preserve">by the Federation and contracted to work for the </w:t>
      </w:r>
      <w:proofErr w:type="gramStart"/>
      <w:r w:rsidR="00DB1EF9">
        <w:t>school as a whole</w:t>
      </w:r>
      <w:proofErr w:type="gramEnd"/>
      <w:r w:rsidR="00B60ED4">
        <w:t>.</w:t>
      </w:r>
      <w:r w:rsidR="00EA1E14">
        <w:t xml:space="preserve"> They will </w:t>
      </w:r>
      <w:r w:rsidR="002D3807">
        <w:t xml:space="preserve">be </w:t>
      </w:r>
      <w:r w:rsidR="00EA1E14">
        <w:t xml:space="preserve">based on one site for </w:t>
      </w:r>
      <w:proofErr w:type="gramStart"/>
      <w:r w:rsidR="00EA1E14">
        <w:t xml:space="preserve">the </w:t>
      </w:r>
      <w:r w:rsidR="00042C3C">
        <w:t>majority of</w:t>
      </w:r>
      <w:proofErr w:type="gramEnd"/>
      <w:r w:rsidR="00042C3C">
        <w:t xml:space="preserve"> time but there may</w:t>
      </w:r>
      <w:r w:rsidR="001306FE">
        <w:t xml:space="preserve"> </w:t>
      </w:r>
      <w:r w:rsidR="00042C3C">
        <w:t xml:space="preserve">be occasions when individual staff will </w:t>
      </w:r>
      <w:r w:rsidR="001306FE">
        <w:t>be required to work flexibly</w:t>
      </w:r>
      <w:r w:rsidR="004E6FA2">
        <w:t xml:space="preserve"> across the two sites.</w:t>
      </w:r>
    </w:p>
    <w:p w14:paraId="7CD44418" w14:textId="77777777" w:rsidR="004E6FA2" w:rsidRDefault="004E6FA2" w:rsidP="00EB68D1"/>
    <w:p w14:paraId="463B5CCD" w14:textId="7A8EB428" w:rsidR="00EB68D1" w:rsidRDefault="004E6FA2" w:rsidP="001E3EA4">
      <w:r>
        <w:t xml:space="preserve">Pupils will also be based on one site for the majority of their weekly </w:t>
      </w:r>
      <w:proofErr w:type="gramStart"/>
      <w:r>
        <w:t>timetable</w:t>
      </w:r>
      <w:proofErr w:type="gramEnd"/>
      <w:r>
        <w:t xml:space="preserve"> </w:t>
      </w:r>
      <w:r w:rsidR="008F1287">
        <w:t xml:space="preserve">but </w:t>
      </w:r>
      <w:r>
        <w:t>they</w:t>
      </w:r>
      <w:r w:rsidR="00C1021A">
        <w:t xml:space="preserve"> </w:t>
      </w:r>
      <w:r w:rsidR="00A83EC8">
        <w:t>may</w:t>
      </w:r>
      <w:r w:rsidR="00C65413">
        <w:t xml:space="preserve"> have </w:t>
      </w:r>
      <w:r w:rsidR="00A83EC8">
        <w:t>certain timetabled sessions on the other site to enable</w:t>
      </w:r>
      <w:r>
        <w:t xml:space="preserve"> them</w:t>
      </w:r>
      <w:r w:rsidR="00A83EC8">
        <w:t xml:space="preserve"> access to the pool and specific outdoor areas and resource rooms.</w:t>
      </w:r>
      <w:r w:rsidRPr="004E6FA2">
        <w:t xml:space="preserve"> </w:t>
      </w:r>
      <w:r>
        <w:t xml:space="preserve">Some </w:t>
      </w:r>
      <w:r w:rsidRPr="004E6FA2">
        <w:t xml:space="preserve">whole school activities will happen on one site as appropriate to the activity.  </w:t>
      </w:r>
    </w:p>
    <w:p w14:paraId="6E640D72" w14:textId="3B4EA31B" w:rsidR="00EB68D1" w:rsidRDefault="00EB68D1" w:rsidP="00EB68D1"/>
    <w:p w14:paraId="0F64BA9D" w14:textId="5BFD943A" w:rsidR="00EB68D1" w:rsidRDefault="006A11EA" w:rsidP="001E3EA4">
      <w:r>
        <w:t xml:space="preserve">The governing body </w:t>
      </w:r>
      <w:r w:rsidR="006B7CCB">
        <w:t xml:space="preserve">of the federation </w:t>
      </w:r>
      <w:r w:rsidR="00EB68D1">
        <w:t xml:space="preserve">will </w:t>
      </w:r>
      <w:r w:rsidR="006B7CCB">
        <w:t>continue with the ex</w:t>
      </w:r>
      <w:r w:rsidR="004E6FA2">
        <w:t>isting reporting arrangements which will</w:t>
      </w:r>
      <w:r w:rsidR="006B7CCB">
        <w:t xml:space="preserve"> include </w:t>
      </w:r>
      <w:r w:rsidR="00EB68D1">
        <w:t>the new site</w:t>
      </w:r>
      <w:r w:rsidR="00012043">
        <w:t xml:space="preserve">.  Specific data relating to </w:t>
      </w:r>
      <w:r w:rsidR="002B0612">
        <w:t xml:space="preserve">the </w:t>
      </w:r>
      <w:r w:rsidR="00012043">
        <w:t xml:space="preserve">Hurst Rd </w:t>
      </w:r>
      <w:r w:rsidR="008464DF">
        <w:t>campus</w:t>
      </w:r>
      <w:r w:rsidR="00012043">
        <w:t xml:space="preserve"> will be reported using existing processes. The new site will have a head of school </w:t>
      </w:r>
      <w:r w:rsidR="00A878F1">
        <w:t>and</w:t>
      </w:r>
      <w:r w:rsidR="006D505B">
        <w:t xml:space="preserve"> a site-based</w:t>
      </w:r>
      <w:r w:rsidR="00A878F1">
        <w:t xml:space="preserve"> leadership team</w:t>
      </w:r>
      <w:r w:rsidR="00E04999">
        <w:t xml:space="preserve"> with </w:t>
      </w:r>
      <w:r w:rsidR="00C5278F">
        <w:t>day-</w:t>
      </w:r>
      <w:r w:rsidR="00A7174A">
        <w:t>to</w:t>
      </w:r>
      <w:r w:rsidR="00C5278F">
        <w:t xml:space="preserve">-day management responsibility.  They will be part of the </w:t>
      </w:r>
      <w:r w:rsidR="00A7174A">
        <w:t>school’s ma</w:t>
      </w:r>
      <w:r w:rsidR="00755ADB">
        <w:t>i</w:t>
      </w:r>
      <w:r w:rsidR="00A7174A">
        <w:t>n leadership team reporting to the Executive Headteacher</w:t>
      </w:r>
      <w:r w:rsidR="00AA5166">
        <w:t>.</w:t>
      </w:r>
    </w:p>
    <w:p w14:paraId="2657D79A" w14:textId="77777777" w:rsidR="00EB68D1" w:rsidRDefault="00EB68D1" w:rsidP="00EB68D1"/>
    <w:p w14:paraId="12F6FC20" w14:textId="0F7E8EDC" w:rsidR="00EB68D1" w:rsidRDefault="00EB68D1" w:rsidP="00EB68D1">
      <w:pPr>
        <w:rPr>
          <w:b/>
          <w:bCs/>
        </w:rPr>
      </w:pPr>
      <w:r>
        <w:rPr>
          <w:b/>
          <w:bCs/>
        </w:rPr>
        <w:t xml:space="preserve">Physical characteristics of </w:t>
      </w:r>
      <w:r w:rsidR="00D93996">
        <w:rPr>
          <w:b/>
          <w:bCs/>
        </w:rPr>
        <w:t>Walton Leigh School’s satellite site:</w:t>
      </w:r>
    </w:p>
    <w:p w14:paraId="3D80E39E" w14:textId="77777777" w:rsidR="001E3EA4" w:rsidRDefault="001E3EA4" w:rsidP="00EB68D1">
      <w:pPr>
        <w:rPr>
          <w:b/>
          <w:bCs/>
        </w:rPr>
      </w:pPr>
    </w:p>
    <w:p w14:paraId="2BCC194E" w14:textId="64ECE263" w:rsidR="00AA5166" w:rsidRDefault="006F0C6A" w:rsidP="001E3EA4">
      <w:r>
        <w:t xml:space="preserve">The new site is </w:t>
      </w:r>
      <w:r w:rsidR="00154FCE">
        <w:t>under 4 miles from Queens Road (current site)</w:t>
      </w:r>
      <w:r w:rsidR="00455846">
        <w:t xml:space="preserve"> and is well-placed to serve the broad catchment of the school</w:t>
      </w:r>
      <w:r w:rsidR="00BB19AC">
        <w:t>. It</w:t>
      </w:r>
      <w:r w:rsidR="009F13F2">
        <w:t xml:space="preserve"> is easily accessible by </w:t>
      </w:r>
      <w:r w:rsidR="00763FCD">
        <w:t>road and public transport.</w:t>
      </w:r>
    </w:p>
    <w:p w14:paraId="09719C9A" w14:textId="7D282855" w:rsidR="00517D6F" w:rsidRPr="00FE4478" w:rsidRDefault="00517D6F" w:rsidP="00FE4478">
      <w:pPr>
        <w:rPr>
          <w:color w:val="1F1F1F"/>
        </w:rPr>
      </w:pPr>
    </w:p>
    <w:p w14:paraId="73A157F1" w14:textId="0B14FB5B" w:rsidR="00517D6F" w:rsidRDefault="00517D6F" w:rsidP="00517D6F">
      <w:pPr>
        <w:rPr>
          <w:b/>
          <w:bCs/>
          <w:color w:val="244061" w:themeColor="accent1" w:themeShade="80"/>
          <w:sz w:val="32"/>
          <w:szCs w:val="32"/>
        </w:rPr>
      </w:pPr>
      <w:r w:rsidRPr="004B499F">
        <w:rPr>
          <w:b/>
          <w:bCs/>
          <w:color w:val="244061" w:themeColor="accent1" w:themeShade="80"/>
          <w:sz w:val="32"/>
          <w:szCs w:val="32"/>
        </w:rPr>
        <w:t xml:space="preserve">What </w:t>
      </w:r>
      <w:r>
        <w:rPr>
          <w:b/>
          <w:bCs/>
          <w:color w:val="244061" w:themeColor="accent1" w:themeShade="80"/>
          <w:sz w:val="32"/>
          <w:szCs w:val="32"/>
        </w:rPr>
        <w:t xml:space="preserve">do </w:t>
      </w:r>
      <w:r w:rsidRPr="004B499F">
        <w:rPr>
          <w:b/>
          <w:bCs/>
          <w:color w:val="244061" w:themeColor="accent1" w:themeShade="80"/>
          <w:sz w:val="32"/>
          <w:szCs w:val="32"/>
        </w:rPr>
        <w:t>we want to achieve</w:t>
      </w:r>
      <w:r>
        <w:rPr>
          <w:b/>
          <w:bCs/>
          <w:color w:val="244061" w:themeColor="accent1" w:themeShade="80"/>
          <w:sz w:val="32"/>
          <w:szCs w:val="32"/>
        </w:rPr>
        <w:t>?</w:t>
      </w:r>
    </w:p>
    <w:p w14:paraId="4D8649D6" w14:textId="77777777" w:rsidR="00B710D4" w:rsidRDefault="00B710D4" w:rsidP="00517D6F">
      <w:pPr>
        <w:autoSpaceDE w:val="0"/>
        <w:autoSpaceDN w:val="0"/>
        <w:adjustRightInd w:val="0"/>
        <w:rPr>
          <w:rFonts w:cs="Arial"/>
          <w:color w:val="000000"/>
          <w:szCs w:val="24"/>
        </w:rPr>
      </w:pPr>
    </w:p>
    <w:p w14:paraId="1C121426" w14:textId="77777777" w:rsidR="00526C0E" w:rsidRPr="008C7648" w:rsidRDefault="00526C0E" w:rsidP="001E3EA4">
      <w:pPr>
        <w:textAlignment w:val="center"/>
        <w:rPr>
          <w:rFonts w:cs="Arial"/>
          <w:szCs w:val="24"/>
        </w:rPr>
      </w:pPr>
      <w:r w:rsidRPr="008C7648">
        <w:rPr>
          <w:rFonts w:cs="Arial"/>
          <w:szCs w:val="24"/>
        </w:rPr>
        <w:t>Between 2019 and 2023 Cabinet approved the strategies and capital investment of c£260m for Surrey’s SEND and AP Capital Programme. With this investment the programme is aiming to deliver 2,440 permanent additional specialist school places</w:t>
      </w:r>
      <w:r w:rsidRPr="008C7648">
        <w:rPr>
          <w:rFonts w:cs="Arial"/>
          <w:b/>
          <w:bCs/>
          <w:szCs w:val="24"/>
        </w:rPr>
        <w:t> </w:t>
      </w:r>
      <w:r w:rsidRPr="008C7648">
        <w:rPr>
          <w:rFonts w:cs="Arial"/>
          <w:szCs w:val="24"/>
        </w:rPr>
        <w:t xml:space="preserve">in Surrey between 2019-2026 to create capacity for 5,760 state-maintained specialist places by 2030/31. ​ The Capital Programme is aligned with the </w:t>
      </w:r>
      <w:hyperlink r:id="rId26" w:history="1">
        <w:r w:rsidRPr="008C7648">
          <w:rPr>
            <w:rStyle w:val="Hyperlink"/>
            <w:rFonts w:cs="Arial"/>
            <w:szCs w:val="24"/>
          </w:rPr>
          <w:t>Community vision for Surrey in 2030</w:t>
        </w:r>
      </w:hyperlink>
      <w:r w:rsidRPr="008C7648">
        <w:rPr>
          <w:rFonts w:cs="Arial"/>
          <w:szCs w:val="24"/>
        </w:rPr>
        <w:t xml:space="preserve">, and </w:t>
      </w:r>
      <w:r w:rsidRPr="008C7648">
        <w:rPr>
          <w:rFonts w:cs="Arial"/>
          <w:color w:val="202124"/>
          <w:szCs w:val="24"/>
          <w:shd w:val="clear" w:color="auto" w:fill="FFFFFF"/>
        </w:rPr>
        <w:t xml:space="preserve">Surrey County Council's Cabinet endorsed </w:t>
      </w:r>
      <w:hyperlink r:id="rId27" w:anchor=":~:text=The%20new%20strategy%20sets%20out,in%20collaborative%20workshops%20last%20year." w:history="1">
        <w:r w:rsidRPr="008C7648">
          <w:rPr>
            <w:rStyle w:val="Hyperlink"/>
            <w:rFonts w:cs="Arial"/>
            <w:szCs w:val="24"/>
          </w:rPr>
          <w:t>New Inclusion and Additional Needs Strategy 2023-26</w:t>
        </w:r>
      </w:hyperlink>
      <w:r w:rsidRPr="008C7648">
        <w:rPr>
          <w:rFonts w:cs="Arial"/>
          <w:color w:val="202124"/>
          <w:szCs w:val="24"/>
          <w:shd w:val="clear" w:color="auto" w:fill="FFFFFF"/>
        </w:rPr>
        <w:t>, which sets out the ambition that all Surrey's children and people with additional needs and disabilities are enabled to lead their best life.</w:t>
      </w:r>
    </w:p>
    <w:p w14:paraId="37C93F5B" w14:textId="77777777" w:rsidR="00204AA8" w:rsidRDefault="00204AA8" w:rsidP="00526C0E">
      <w:pPr>
        <w:textAlignment w:val="center"/>
      </w:pPr>
    </w:p>
    <w:p w14:paraId="4677858A" w14:textId="2077E018" w:rsidR="00526C0E" w:rsidRDefault="00204AA8" w:rsidP="001E3EA4">
      <w:pPr>
        <w:textAlignment w:val="center"/>
        <w:rPr>
          <w:rFonts w:cs="Arial"/>
          <w:szCs w:val="24"/>
        </w:rPr>
      </w:pPr>
      <w:r>
        <w:lastRenderedPageBreak/>
        <w:t>Surrey County Council (SCC)</w:t>
      </w:r>
      <w:r w:rsidR="008269B9">
        <w:t xml:space="preserve"> is expanding the state-maintained specialist education estate at pace to ensure local children and young people who have additional needs and disabilities and require a specialist school placement can have their education needs met closer to home and within </w:t>
      </w:r>
      <w:proofErr w:type="gramStart"/>
      <w:r w:rsidR="008269B9">
        <w:t>state maintained</w:t>
      </w:r>
      <w:proofErr w:type="gramEnd"/>
      <w:r w:rsidR="008269B9">
        <w:t xml:space="preserve"> provision wherever possible.</w:t>
      </w:r>
    </w:p>
    <w:p w14:paraId="098493BA" w14:textId="77777777" w:rsidR="008269B9" w:rsidRDefault="008269B9" w:rsidP="008C7648">
      <w:pPr>
        <w:textAlignment w:val="center"/>
        <w:rPr>
          <w:rFonts w:cs="Arial"/>
          <w:szCs w:val="24"/>
        </w:rPr>
      </w:pPr>
    </w:p>
    <w:p w14:paraId="7C9BC992" w14:textId="2C429B2E" w:rsidR="00526C0E" w:rsidRPr="008C7648" w:rsidRDefault="00526C0E" w:rsidP="001E3EA4">
      <w:pPr>
        <w:textAlignment w:val="center"/>
        <w:rPr>
          <w:rFonts w:cs="Arial"/>
          <w:szCs w:val="24"/>
        </w:rPr>
      </w:pPr>
      <w:r w:rsidRPr="008C7648">
        <w:rPr>
          <w:rFonts w:cs="Arial"/>
          <w:szCs w:val="24"/>
        </w:rPr>
        <w:t xml:space="preserve">As of </w:t>
      </w:r>
      <w:r>
        <w:rPr>
          <w:rFonts w:cs="Arial"/>
          <w:szCs w:val="24"/>
        </w:rPr>
        <w:t>academic year 202</w:t>
      </w:r>
      <w:r w:rsidR="0059232D">
        <w:rPr>
          <w:rFonts w:cs="Arial"/>
          <w:szCs w:val="24"/>
        </w:rPr>
        <w:t>3</w:t>
      </w:r>
      <w:r>
        <w:rPr>
          <w:rFonts w:cs="Arial"/>
          <w:szCs w:val="24"/>
        </w:rPr>
        <w:t>/2</w:t>
      </w:r>
      <w:r w:rsidR="0059232D">
        <w:rPr>
          <w:rFonts w:cs="Arial"/>
          <w:szCs w:val="24"/>
        </w:rPr>
        <w:t>4</w:t>
      </w:r>
      <w:r w:rsidRPr="008C7648">
        <w:rPr>
          <w:rFonts w:cs="Arial"/>
          <w:szCs w:val="24"/>
        </w:rPr>
        <w:t xml:space="preserve">, accommodation for around </w:t>
      </w:r>
      <w:r w:rsidR="0059232D">
        <w:rPr>
          <w:rFonts w:cs="Arial"/>
          <w:szCs w:val="24"/>
        </w:rPr>
        <w:t>917</w:t>
      </w:r>
      <w:r w:rsidRPr="008C7648">
        <w:rPr>
          <w:rFonts w:cs="Arial"/>
          <w:szCs w:val="24"/>
        </w:rPr>
        <w:t xml:space="preserve"> new specialist school places has already been delivered across Surrey at a cost of £</w:t>
      </w:r>
      <w:r w:rsidR="0059232D">
        <w:rPr>
          <w:rFonts w:cs="Arial"/>
          <w:szCs w:val="24"/>
        </w:rPr>
        <w:t>41</w:t>
      </w:r>
      <w:r w:rsidRPr="008C7648">
        <w:rPr>
          <w:rFonts w:cs="Arial"/>
          <w:szCs w:val="24"/>
        </w:rPr>
        <w:t xml:space="preserve">m. As a result of this and the planned phasing in of places through growth plans agreed with individual schools, Surrey’s state-maintained specialist education estate has been increased </w:t>
      </w:r>
      <w:r w:rsidR="0048470B">
        <w:rPr>
          <w:rFonts w:cs="Arial"/>
          <w:szCs w:val="24"/>
        </w:rPr>
        <w:t xml:space="preserve">from around 3,320 places to </w:t>
      </w:r>
      <w:r w:rsidRPr="008C7648">
        <w:rPr>
          <w:rFonts w:cs="Arial"/>
          <w:szCs w:val="24"/>
        </w:rPr>
        <w:t>4,</w:t>
      </w:r>
      <w:r w:rsidR="0048470B">
        <w:rPr>
          <w:rFonts w:cs="Arial"/>
          <w:szCs w:val="24"/>
        </w:rPr>
        <w:t>21</w:t>
      </w:r>
      <w:r w:rsidRPr="008C7648">
        <w:rPr>
          <w:rFonts w:cs="Arial"/>
          <w:szCs w:val="24"/>
        </w:rPr>
        <w:t>0 places now. These specialist school places are almost full, noting that new places are being phased in and some of the existing accommodation needs to be re-provided as it is not fit for purpose.</w:t>
      </w:r>
    </w:p>
    <w:p w14:paraId="08FCEBEA" w14:textId="77777777" w:rsidR="009C1D0E" w:rsidRDefault="009C1D0E" w:rsidP="00491876">
      <w:pPr>
        <w:ind w:right="708"/>
        <w:rPr>
          <w:b/>
          <w:color w:val="244061" w:themeColor="accent1" w:themeShade="80"/>
          <w:sz w:val="32"/>
          <w:szCs w:val="32"/>
        </w:rPr>
      </w:pPr>
    </w:p>
    <w:p w14:paraId="09072654" w14:textId="587B3068" w:rsidR="00491876" w:rsidRPr="00491876" w:rsidRDefault="00517D6F" w:rsidP="00491876">
      <w:pPr>
        <w:ind w:right="708"/>
        <w:rPr>
          <w:b/>
          <w:i/>
          <w:iCs/>
          <w:color w:val="244061" w:themeColor="accent1" w:themeShade="80"/>
          <w:sz w:val="32"/>
          <w:szCs w:val="32"/>
        </w:rPr>
      </w:pPr>
      <w:r w:rsidRPr="004B499F">
        <w:rPr>
          <w:b/>
          <w:color w:val="244061" w:themeColor="accent1" w:themeShade="80"/>
          <w:sz w:val="32"/>
          <w:szCs w:val="32"/>
        </w:rPr>
        <w:t>Reasons</w:t>
      </w:r>
      <w:r>
        <w:rPr>
          <w:b/>
          <w:color w:val="244061" w:themeColor="accent1" w:themeShade="80"/>
          <w:sz w:val="32"/>
          <w:szCs w:val="32"/>
        </w:rPr>
        <w:t xml:space="preserve"> for</w:t>
      </w:r>
      <w:r w:rsidRPr="00687F86">
        <w:rPr>
          <w:b/>
          <w:i/>
          <w:iCs/>
          <w:color w:val="244061" w:themeColor="accent1" w:themeShade="80"/>
          <w:sz w:val="32"/>
          <w:szCs w:val="32"/>
        </w:rPr>
        <w:t xml:space="preserve"> </w:t>
      </w:r>
      <w:r w:rsidRPr="001A7D0F">
        <w:rPr>
          <w:b/>
          <w:color w:val="244061" w:themeColor="accent1" w:themeShade="80"/>
          <w:sz w:val="32"/>
          <w:szCs w:val="32"/>
        </w:rPr>
        <w:t xml:space="preserve">expanding the school on a satellite </w:t>
      </w:r>
      <w:proofErr w:type="gramStart"/>
      <w:r w:rsidRPr="001A7D0F">
        <w:rPr>
          <w:b/>
          <w:color w:val="244061" w:themeColor="accent1" w:themeShade="80"/>
          <w:sz w:val="32"/>
          <w:szCs w:val="32"/>
        </w:rPr>
        <w:t>site</w:t>
      </w:r>
      <w:proofErr w:type="gramEnd"/>
      <w:r>
        <w:rPr>
          <w:b/>
          <w:i/>
          <w:iCs/>
          <w:color w:val="244061" w:themeColor="accent1" w:themeShade="80"/>
          <w:sz w:val="32"/>
          <w:szCs w:val="32"/>
        </w:rPr>
        <w:t xml:space="preserve"> </w:t>
      </w:r>
    </w:p>
    <w:p w14:paraId="5F080F8A" w14:textId="77777777" w:rsidR="00767AA2" w:rsidRDefault="00767AA2" w:rsidP="00517D6F">
      <w:pPr>
        <w:rPr>
          <w:rFonts w:cs="Arial"/>
          <w:szCs w:val="24"/>
        </w:rPr>
      </w:pPr>
    </w:p>
    <w:p w14:paraId="56D86AC2" w14:textId="0EDBE990" w:rsidR="00F74FE4" w:rsidRDefault="00F74FE4" w:rsidP="00F74FE4">
      <w:pPr>
        <w:rPr>
          <w:rFonts w:cs="Arial"/>
          <w:b/>
          <w:bCs/>
          <w:sz w:val="28"/>
          <w:szCs w:val="28"/>
        </w:rPr>
      </w:pPr>
      <w:r w:rsidRPr="2456F360">
        <w:rPr>
          <w:b/>
          <w:bCs/>
          <w:sz w:val="28"/>
          <w:szCs w:val="28"/>
        </w:rPr>
        <w:t>Demand for specialist school places in Surrey</w:t>
      </w:r>
      <w:r w:rsidRPr="2456F360">
        <w:rPr>
          <w:rFonts w:cs="Arial"/>
          <w:b/>
          <w:bCs/>
          <w:sz w:val="28"/>
          <w:szCs w:val="28"/>
        </w:rPr>
        <w:t xml:space="preserve"> </w:t>
      </w:r>
    </w:p>
    <w:p w14:paraId="07E134B0" w14:textId="77777777" w:rsidR="00F74FE4" w:rsidRDefault="00F74FE4" w:rsidP="00517D6F">
      <w:pPr>
        <w:rPr>
          <w:rFonts w:cs="Arial"/>
          <w:szCs w:val="24"/>
        </w:rPr>
      </w:pPr>
    </w:p>
    <w:p w14:paraId="5988F5BB" w14:textId="62602666" w:rsidR="00F74FE4" w:rsidRDefault="00767AA2" w:rsidP="001E3EA4">
      <w:pPr>
        <w:rPr>
          <w:rFonts w:eastAsia="Times New Roman" w:cs="Times New Roman"/>
          <w:lang w:eastAsia="en-GB"/>
        </w:rPr>
      </w:pPr>
      <w:r w:rsidRPr="2456F360">
        <w:rPr>
          <w:rFonts w:cs="Arial"/>
        </w:rPr>
        <w:t>S</w:t>
      </w:r>
      <w:r w:rsidR="00204AA8">
        <w:rPr>
          <w:rFonts w:cs="Arial"/>
        </w:rPr>
        <w:t>CC</w:t>
      </w:r>
      <w:r w:rsidRPr="2456F360">
        <w:rPr>
          <w:rFonts w:cs="Arial"/>
        </w:rPr>
        <w:t xml:space="preserve"> has identified a long</w:t>
      </w:r>
      <w:r w:rsidR="59B7DE43" w:rsidRPr="2456F360">
        <w:rPr>
          <w:rFonts w:cs="Arial"/>
        </w:rPr>
        <w:t>-</w:t>
      </w:r>
      <w:r w:rsidRPr="2456F360">
        <w:rPr>
          <w:rFonts w:cs="Arial"/>
        </w:rPr>
        <w:t>term sufficiency gap for additional specialist places across Surrey</w:t>
      </w:r>
      <w:r w:rsidRPr="2456F360">
        <w:rPr>
          <w:rFonts w:eastAsia="Times New Roman" w:cs="Times New Roman"/>
          <w:lang w:eastAsia="en-GB"/>
        </w:rPr>
        <w:t xml:space="preserve">. Demand for specialist provision in the </w:t>
      </w:r>
      <w:bookmarkStart w:id="8" w:name="_Int_JbOZw5ar"/>
      <w:proofErr w:type="gramStart"/>
      <w:r w:rsidR="009216AC" w:rsidRPr="2456F360">
        <w:rPr>
          <w:rFonts w:eastAsia="Times New Roman" w:cs="Times New Roman"/>
          <w:lang w:eastAsia="en-GB"/>
        </w:rPr>
        <w:t>North</w:t>
      </w:r>
      <w:r w:rsidRPr="2456F360">
        <w:rPr>
          <w:rFonts w:eastAsia="Times New Roman" w:cs="Times New Roman"/>
          <w:lang w:eastAsia="en-GB"/>
        </w:rPr>
        <w:t xml:space="preserve"> East</w:t>
      </w:r>
      <w:bookmarkEnd w:id="8"/>
      <w:proofErr w:type="gramEnd"/>
      <w:r w:rsidRPr="2456F360">
        <w:rPr>
          <w:rFonts w:eastAsia="Times New Roman" w:cs="Times New Roman"/>
          <w:lang w:eastAsia="en-GB"/>
        </w:rPr>
        <w:t xml:space="preserve"> of Surrey for secondary age pupils with </w:t>
      </w:r>
      <w:r w:rsidR="000246DD" w:rsidRPr="2456F360">
        <w:rPr>
          <w:rFonts w:eastAsia="Times New Roman" w:cs="Times New Roman"/>
          <w:lang w:eastAsia="en-GB"/>
        </w:rPr>
        <w:t>Severe Learning Difficulties (SLD)</w:t>
      </w:r>
      <w:r w:rsidRPr="2456F360">
        <w:rPr>
          <w:rFonts w:eastAsia="Times New Roman" w:cs="Times New Roman"/>
          <w:lang w:eastAsia="en-GB"/>
        </w:rPr>
        <w:t xml:space="preserve"> and co-occurring needs</w:t>
      </w:r>
      <w:r w:rsidR="002B71BB">
        <w:rPr>
          <w:rFonts w:eastAsia="Times New Roman" w:cs="Times New Roman"/>
          <w:lang w:eastAsia="en-GB"/>
        </w:rPr>
        <w:t>; Profound and Multiple Learning Difficulties</w:t>
      </w:r>
      <w:r w:rsidR="002C09C5">
        <w:rPr>
          <w:rFonts w:eastAsia="Times New Roman" w:cs="Times New Roman"/>
          <w:lang w:eastAsia="en-GB"/>
        </w:rPr>
        <w:t>,</w:t>
      </w:r>
      <w:r w:rsidRPr="2456F360">
        <w:rPr>
          <w:rFonts w:eastAsia="Times New Roman" w:cs="Times New Roman"/>
          <w:lang w:eastAsia="en-GB"/>
        </w:rPr>
        <w:t xml:space="preserve"> </w:t>
      </w:r>
      <w:r w:rsidR="00B0378B" w:rsidRPr="2456F360">
        <w:rPr>
          <w:rFonts w:eastAsia="Times New Roman" w:cs="Times New Roman"/>
          <w:lang w:eastAsia="en-GB"/>
        </w:rPr>
        <w:t xml:space="preserve">and demand for specialist provision for </w:t>
      </w:r>
      <w:r w:rsidR="127A5F33" w:rsidRPr="2456F360">
        <w:rPr>
          <w:rFonts w:eastAsia="Times New Roman" w:cs="Times New Roman"/>
          <w:lang w:eastAsia="en-GB"/>
        </w:rPr>
        <w:t>SLD/ASD</w:t>
      </w:r>
      <w:r w:rsidR="00B0378B" w:rsidRPr="2456F360">
        <w:rPr>
          <w:rFonts w:eastAsia="Times New Roman" w:cs="Times New Roman"/>
          <w:lang w:eastAsia="en-GB"/>
        </w:rPr>
        <w:t xml:space="preserve"> is expected to increase</w:t>
      </w:r>
      <w:r w:rsidR="00825096" w:rsidRPr="2456F360">
        <w:rPr>
          <w:rFonts w:eastAsia="Times New Roman" w:cs="Times New Roman"/>
          <w:lang w:eastAsia="en-GB"/>
        </w:rPr>
        <w:t xml:space="preserve"> over the forecast period</w:t>
      </w:r>
      <w:r w:rsidRPr="2456F360">
        <w:rPr>
          <w:rFonts w:eastAsia="Times New Roman" w:cs="Times New Roman"/>
          <w:lang w:eastAsia="en-GB"/>
        </w:rPr>
        <w:t xml:space="preserve">. As a result, other specialist provision in the local area is already operating at or above capacity. The provision of an additional </w:t>
      </w:r>
      <w:r w:rsidR="006234A7" w:rsidRPr="2456F360">
        <w:rPr>
          <w:rFonts w:eastAsia="Times New Roman" w:cs="Times New Roman"/>
          <w:lang w:eastAsia="en-GB"/>
        </w:rPr>
        <w:t>60</w:t>
      </w:r>
      <w:r w:rsidRPr="2456F360">
        <w:rPr>
          <w:rFonts w:eastAsia="Times New Roman" w:cs="Times New Roman"/>
          <w:lang w:eastAsia="en-GB"/>
        </w:rPr>
        <w:t xml:space="preserve"> places </w:t>
      </w:r>
      <w:r w:rsidR="00B0378B" w:rsidRPr="2456F360">
        <w:rPr>
          <w:rFonts w:eastAsia="Times New Roman" w:cs="Times New Roman"/>
          <w:lang w:eastAsia="en-GB"/>
        </w:rPr>
        <w:t xml:space="preserve">and the change in designation to support </w:t>
      </w:r>
      <w:r w:rsidR="00976C1B" w:rsidRPr="2456F360">
        <w:rPr>
          <w:rFonts w:eastAsia="Times New Roman" w:cs="Times New Roman"/>
          <w:lang w:eastAsia="en-GB"/>
        </w:rPr>
        <w:t>autistic</w:t>
      </w:r>
      <w:r w:rsidR="00B0378B" w:rsidRPr="2456F360">
        <w:rPr>
          <w:rFonts w:eastAsia="Times New Roman" w:cs="Times New Roman"/>
          <w:lang w:eastAsia="en-GB"/>
        </w:rPr>
        <w:t xml:space="preserve"> pupil</w:t>
      </w:r>
      <w:r w:rsidR="00976C1B" w:rsidRPr="2456F360">
        <w:rPr>
          <w:rFonts w:eastAsia="Times New Roman" w:cs="Times New Roman"/>
          <w:lang w:eastAsia="en-GB"/>
        </w:rPr>
        <w:t xml:space="preserve">s </w:t>
      </w:r>
      <w:r w:rsidR="00674F25" w:rsidRPr="2456F360">
        <w:rPr>
          <w:rFonts w:eastAsia="Times New Roman" w:cs="Times New Roman"/>
          <w:lang w:eastAsia="en-GB"/>
        </w:rPr>
        <w:t>with co-occu</w:t>
      </w:r>
      <w:r w:rsidR="000157E7">
        <w:rPr>
          <w:rFonts w:eastAsia="Times New Roman" w:cs="Times New Roman"/>
          <w:lang w:eastAsia="en-GB"/>
        </w:rPr>
        <w:t>r</w:t>
      </w:r>
      <w:r w:rsidR="00674F25" w:rsidRPr="2456F360">
        <w:rPr>
          <w:rFonts w:eastAsia="Times New Roman" w:cs="Times New Roman"/>
          <w:lang w:eastAsia="en-GB"/>
        </w:rPr>
        <w:t>ring needs</w:t>
      </w:r>
      <w:r w:rsidR="00B0378B" w:rsidRPr="2456F360">
        <w:rPr>
          <w:rFonts w:eastAsia="Times New Roman" w:cs="Times New Roman"/>
          <w:lang w:eastAsia="en-GB"/>
        </w:rPr>
        <w:t xml:space="preserve"> </w:t>
      </w:r>
      <w:r w:rsidRPr="2456F360">
        <w:rPr>
          <w:rFonts w:eastAsia="Times New Roman" w:cs="Times New Roman"/>
          <w:lang w:eastAsia="en-GB"/>
        </w:rPr>
        <w:t>will help support local families who would otherwise have to travel further afield for their child to receive an appropriate full-time education.</w:t>
      </w:r>
    </w:p>
    <w:p w14:paraId="6BDDDD03" w14:textId="77777777" w:rsidR="00F74FE4" w:rsidRDefault="00F74FE4" w:rsidP="00517D6F">
      <w:pPr>
        <w:rPr>
          <w:rFonts w:eastAsia="Times New Roman" w:cs="Times New Roman"/>
          <w:szCs w:val="24"/>
          <w:lang w:eastAsia="en-GB"/>
        </w:rPr>
      </w:pPr>
    </w:p>
    <w:p w14:paraId="6E6FBF96" w14:textId="3D55416B" w:rsidR="00491876" w:rsidRDefault="00767AA2" w:rsidP="001E3EA4">
      <w:pPr>
        <w:rPr>
          <w:b/>
          <w:bCs/>
          <w:sz w:val="28"/>
          <w:szCs w:val="28"/>
        </w:rPr>
      </w:pPr>
      <w:r w:rsidRPr="001B5159">
        <w:rPr>
          <w:rFonts w:eastAsia="Times New Roman" w:cs="Times New Roman"/>
          <w:szCs w:val="24"/>
          <w:lang w:eastAsia="en-GB"/>
        </w:rPr>
        <w:t xml:space="preserve">The proposed </w:t>
      </w:r>
      <w:r w:rsidRPr="001B5159">
        <w:t xml:space="preserve">expansion </w:t>
      </w:r>
      <w:r w:rsidR="00F74FE4">
        <w:t xml:space="preserve">of </w:t>
      </w:r>
      <w:r w:rsidR="00526368">
        <w:t>Walton Leigh</w:t>
      </w:r>
      <w:r w:rsidR="00F74FE4">
        <w:t xml:space="preserve"> School </w:t>
      </w:r>
      <w:r w:rsidR="00825096">
        <w:t>o</w:t>
      </w:r>
      <w:r w:rsidR="00F74FE4">
        <w:t xml:space="preserve">nto a satellite site </w:t>
      </w:r>
      <w:r w:rsidR="001004E2" w:rsidRPr="001004E2">
        <w:t>on</w:t>
      </w:r>
      <w:r w:rsidR="00F74FE4" w:rsidRPr="001004E2">
        <w:t xml:space="preserve"> </w:t>
      </w:r>
      <w:r w:rsidR="00526368" w:rsidRPr="001004E2">
        <w:t xml:space="preserve">Hurst </w:t>
      </w:r>
      <w:r w:rsidR="001004E2">
        <w:t>Road</w:t>
      </w:r>
      <w:r w:rsidRPr="001B5159">
        <w:t xml:space="preserve"> </w:t>
      </w:r>
      <w:r w:rsidRPr="001B5159">
        <w:rPr>
          <w:rFonts w:eastAsia="Times New Roman" w:cs="Times New Roman"/>
          <w:szCs w:val="24"/>
          <w:lang w:eastAsia="en-GB"/>
        </w:rPr>
        <w:t>will increase availability of specialist places that are matched appropriately to need-type, phases of education and geographic location, as well as reduce home to school journey times and associated costs.</w:t>
      </w:r>
      <w:r w:rsidR="00994EF2">
        <w:rPr>
          <w:rFonts w:eastAsia="Times New Roman" w:cs="Times New Roman"/>
          <w:szCs w:val="24"/>
          <w:lang w:eastAsia="en-GB"/>
        </w:rPr>
        <w:t xml:space="preserve">  There </w:t>
      </w:r>
      <w:r w:rsidR="00C41481">
        <w:rPr>
          <w:rFonts w:eastAsia="Times New Roman" w:cs="Times New Roman"/>
          <w:szCs w:val="24"/>
          <w:lang w:eastAsia="en-GB"/>
        </w:rPr>
        <w:t xml:space="preserve">is insufficient space at Queens Road to </w:t>
      </w:r>
      <w:r w:rsidR="00042B7E">
        <w:rPr>
          <w:rFonts w:eastAsia="Times New Roman" w:cs="Times New Roman"/>
          <w:szCs w:val="24"/>
          <w:lang w:eastAsia="en-GB"/>
        </w:rPr>
        <w:t>allow for the additional places needed.</w:t>
      </w:r>
    </w:p>
    <w:p w14:paraId="79AF4A7E" w14:textId="54C9B045" w:rsidR="00216724" w:rsidRDefault="00216724" w:rsidP="001E3EA4">
      <w:pPr>
        <w:rPr>
          <w:rFonts w:cs="Arial"/>
          <w:szCs w:val="24"/>
        </w:rPr>
      </w:pPr>
    </w:p>
    <w:p w14:paraId="72353255" w14:textId="3A751411" w:rsidR="005C1E99" w:rsidRDefault="005C1E99" w:rsidP="005C1E99">
      <w:pPr>
        <w:rPr>
          <w:rFonts w:cs="Arial"/>
          <w:b/>
          <w:bCs/>
          <w:szCs w:val="24"/>
        </w:rPr>
      </w:pPr>
      <w:r>
        <w:rPr>
          <w:rFonts w:cs="Arial"/>
          <w:b/>
          <w:bCs/>
          <w:szCs w:val="24"/>
        </w:rPr>
        <w:t>Graph 1</w:t>
      </w:r>
      <w:r w:rsidRPr="00047998">
        <w:rPr>
          <w:rFonts w:cs="Arial"/>
          <w:b/>
          <w:bCs/>
          <w:szCs w:val="24"/>
        </w:rPr>
        <w:t xml:space="preserve"> North East: Forecast of demand for specia</w:t>
      </w:r>
      <w:r>
        <w:rPr>
          <w:rFonts w:cs="Arial"/>
          <w:b/>
          <w:bCs/>
          <w:szCs w:val="24"/>
        </w:rPr>
        <w:t>l</w:t>
      </w:r>
      <w:r w:rsidR="00825096">
        <w:rPr>
          <w:rFonts w:cs="Arial"/>
          <w:b/>
          <w:bCs/>
          <w:szCs w:val="24"/>
        </w:rPr>
        <w:t>ist</w:t>
      </w:r>
      <w:r>
        <w:rPr>
          <w:rFonts w:cs="Arial"/>
          <w:b/>
          <w:bCs/>
          <w:szCs w:val="24"/>
        </w:rPr>
        <w:t xml:space="preserve"> </w:t>
      </w:r>
      <w:r w:rsidRPr="00047998">
        <w:rPr>
          <w:rFonts w:cs="Arial"/>
          <w:b/>
          <w:bCs/>
          <w:szCs w:val="24"/>
        </w:rPr>
        <w:t xml:space="preserve">school places from Year </w:t>
      </w:r>
      <w:r>
        <w:rPr>
          <w:rFonts w:cs="Arial"/>
          <w:b/>
          <w:bCs/>
          <w:szCs w:val="24"/>
        </w:rPr>
        <w:t>7</w:t>
      </w:r>
      <w:r w:rsidRPr="00047998">
        <w:rPr>
          <w:rFonts w:cs="Arial"/>
          <w:b/>
          <w:bCs/>
          <w:szCs w:val="24"/>
        </w:rPr>
        <w:t xml:space="preserve"> to Year </w:t>
      </w:r>
      <w:r w:rsidR="00B53112">
        <w:rPr>
          <w:rFonts w:cs="Arial"/>
          <w:b/>
          <w:bCs/>
          <w:szCs w:val="24"/>
        </w:rPr>
        <w:t>14</w:t>
      </w:r>
      <w:r w:rsidRPr="00047998">
        <w:rPr>
          <w:rFonts w:cs="Arial"/>
          <w:b/>
          <w:bCs/>
          <w:szCs w:val="24"/>
        </w:rPr>
        <w:t xml:space="preserve"> for pupils with an EHCP with a primary need of </w:t>
      </w:r>
      <w:r w:rsidR="00B53112">
        <w:rPr>
          <w:rFonts w:cs="Arial"/>
          <w:b/>
          <w:bCs/>
          <w:szCs w:val="24"/>
        </w:rPr>
        <w:t>Severe Learning</w:t>
      </w:r>
      <w:r>
        <w:rPr>
          <w:rFonts w:cs="Arial"/>
          <w:b/>
          <w:bCs/>
          <w:szCs w:val="24"/>
        </w:rPr>
        <w:t xml:space="preserve"> Difficulties (</w:t>
      </w:r>
      <w:r w:rsidR="00B53112">
        <w:rPr>
          <w:rFonts w:cs="Arial"/>
          <w:b/>
          <w:bCs/>
          <w:szCs w:val="24"/>
        </w:rPr>
        <w:t>S</w:t>
      </w:r>
      <w:r>
        <w:rPr>
          <w:rFonts w:cs="Arial"/>
          <w:b/>
          <w:bCs/>
          <w:szCs w:val="24"/>
        </w:rPr>
        <w:t>LD)</w:t>
      </w:r>
    </w:p>
    <w:p w14:paraId="7DD8CFB3" w14:textId="5A3AA594" w:rsidR="005C1E99" w:rsidRDefault="009539C1" w:rsidP="005C1E99">
      <w:pPr>
        <w:rPr>
          <w:rFonts w:cs="Arial"/>
          <w:b/>
          <w:bCs/>
          <w:szCs w:val="24"/>
        </w:rPr>
      </w:pPr>
      <w:r>
        <w:rPr>
          <w:noProof/>
          <w:lang w:eastAsia="en-GB"/>
        </w:rPr>
        <w:drawing>
          <wp:anchor distT="0" distB="0" distL="114300" distR="114300" simplePos="0" relativeHeight="251658244" behindDoc="1" locked="0" layoutInCell="1" allowOverlap="1" wp14:anchorId="3C1B04E7" wp14:editId="6A3A04E1">
            <wp:simplePos x="0" y="0"/>
            <wp:positionH relativeFrom="column">
              <wp:posOffset>0</wp:posOffset>
            </wp:positionH>
            <wp:positionV relativeFrom="paragraph">
              <wp:posOffset>173355</wp:posOffset>
            </wp:positionV>
            <wp:extent cx="4800600" cy="3014869"/>
            <wp:effectExtent l="0" t="0" r="0" b="0"/>
            <wp:wrapNone/>
            <wp:docPr id="6" name="Picture 6" descr="A graph with a red line&#10;&#10;Description automatically generated">
              <a:extLst xmlns:a="http://schemas.openxmlformats.org/drawingml/2006/main">
                <a:ext uri="{FF2B5EF4-FFF2-40B4-BE49-F238E27FC236}">
                  <a16:creationId xmlns:a16="http://schemas.microsoft.com/office/drawing/2014/main" id="{A9A127E3-178B-992F-9EEE-FDC355ACC43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graph with a red line&#10;&#10;Description automatically generated">
                      <a:extLst>
                        <a:ext uri="{FF2B5EF4-FFF2-40B4-BE49-F238E27FC236}">
                          <a16:creationId xmlns:a16="http://schemas.microsoft.com/office/drawing/2014/main" id="{A9A127E3-178B-992F-9EEE-FDC355ACC439}"/>
                        </a:ext>
                      </a:extLst>
                    </pic:cNvPr>
                    <pic:cNvPicPr>
                      <a:picLocks noChangeAspect="1"/>
                    </pic:cNvPicPr>
                  </pic:nvPicPr>
                  <pic:blipFill>
                    <a:blip r:embed="rId28">
                      <a:extLst>
                        <a:ext uri="{28A0092B-C50C-407E-A947-70E740481C1C}">
                          <a14:useLocalDpi xmlns:a14="http://schemas.microsoft.com/office/drawing/2010/main" val="0"/>
                        </a:ext>
                      </a:extLst>
                    </a:blip>
                    <a:stretch>
                      <a:fillRect/>
                    </a:stretch>
                  </pic:blipFill>
                  <pic:spPr>
                    <a:xfrm>
                      <a:off x="0" y="0"/>
                      <a:ext cx="4816899" cy="3025105"/>
                    </a:xfrm>
                    <a:prstGeom prst="rect">
                      <a:avLst/>
                    </a:prstGeom>
                  </pic:spPr>
                </pic:pic>
              </a:graphicData>
            </a:graphic>
            <wp14:sizeRelH relativeFrom="margin">
              <wp14:pctWidth>0</wp14:pctWidth>
            </wp14:sizeRelH>
            <wp14:sizeRelV relativeFrom="margin">
              <wp14:pctHeight>0</wp14:pctHeight>
            </wp14:sizeRelV>
          </wp:anchor>
        </w:drawing>
      </w:r>
    </w:p>
    <w:p w14:paraId="01A50ABB" w14:textId="7BEC7DE4" w:rsidR="005C1E99" w:rsidRDefault="005C1E99" w:rsidP="005C1E99">
      <w:pPr>
        <w:rPr>
          <w:rFonts w:cs="Arial"/>
          <w:b/>
          <w:bCs/>
          <w:szCs w:val="24"/>
        </w:rPr>
      </w:pPr>
    </w:p>
    <w:p w14:paraId="33994F6C" w14:textId="77777777" w:rsidR="005C1E99" w:rsidRDefault="005C1E99" w:rsidP="005C1E99">
      <w:pPr>
        <w:rPr>
          <w:rFonts w:cs="Arial"/>
          <w:b/>
          <w:bCs/>
          <w:szCs w:val="24"/>
        </w:rPr>
      </w:pPr>
    </w:p>
    <w:p w14:paraId="1B88B183" w14:textId="77777777" w:rsidR="005C1E99" w:rsidRDefault="005C1E99" w:rsidP="005C1E99">
      <w:pPr>
        <w:rPr>
          <w:rFonts w:cs="Arial"/>
          <w:b/>
          <w:bCs/>
          <w:szCs w:val="24"/>
        </w:rPr>
      </w:pPr>
    </w:p>
    <w:p w14:paraId="660EB44F" w14:textId="622A9370" w:rsidR="005C1E99" w:rsidRDefault="005C1E99" w:rsidP="005C1E99">
      <w:pPr>
        <w:rPr>
          <w:rFonts w:cs="Arial"/>
          <w:szCs w:val="24"/>
        </w:rPr>
      </w:pPr>
    </w:p>
    <w:p w14:paraId="69FA288E" w14:textId="77777777" w:rsidR="00517D6F" w:rsidRDefault="00517D6F" w:rsidP="00517D6F">
      <w:pPr>
        <w:ind w:right="708"/>
        <w:rPr>
          <w:rFonts w:eastAsia="Times New Roman" w:cs="Times New Roman"/>
          <w:szCs w:val="24"/>
          <w:lang w:eastAsia="en-GB"/>
        </w:rPr>
      </w:pPr>
    </w:p>
    <w:p w14:paraId="5C5CF0CA" w14:textId="77777777" w:rsidR="00825096" w:rsidRDefault="00825096" w:rsidP="005C1E99">
      <w:pPr>
        <w:rPr>
          <w:b/>
          <w:bCs/>
          <w:szCs w:val="24"/>
        </w:rPr>
      </w:pPr>
    </w:p>
    <w:p w14:paraId="72DCFB72" w14:textId="77777777" w:rsidR="00825096" w:rsidRDefault="00825096" w:rsidP="005C1E99">
      <w:pPr>
        <w:rPr>
          <w:b/>
          <w:bCs/>
          <w:szCs w:val="24"/>
        </w:rPr>
      </w:pPr>
    </w:p>
    <w:p w14:paraId="034D670B" w14:textId="77777777" w:rsidR="00825096" w:rsidRDefault="00825096" w:rsidP="005C1E99">
      <w:pPr>
        <w:rPr>
          <w:b/>
          <w:bCs/>
          <w:szCs w:val="24"/>
        </w:rPr>
      </w:pPr>
    </w:p>
    <w:p w14:paraId="23081C50" w14:textId="77777777" w:rsidR="00825096" w:rsidRDefault="00825096" w:rsidP="005C1E99">
      <w:pPr>
        <w:rPr>
          <w:b/>
          <w:bCs/>
          <w:szCs w:val="24"/>
        </w:rPr>
      </w:pPr>
    </w:p>
    <w:p w14:paraId="54F8A364" w14:textId="77777777" w:rsidR="00825096" w:rsidRDefault="00825096" w:rsidP="005C1E99">
      <w:pPr>
        <w:rPr>
          <w:b/>
          <w:bCs/>
          <w:szCs w:val="24"/>
        </w:rPr>
      </w:pPr>
    </w:p>
    <w:p w14:paraId="79ED8304" w14:textId="77777777" w:rsidR="00825096" w:rsidRDefault="00825096" w:rsidP="005C1E99">
      <w:pPr>
        <w:rPr>
          <w:b/>
          <w:bCs/>
          <w:szCs w:val="24"/>
        </w:rPr>
      </w:pPr>
    </w:p>
    <w:p w14:paraId="438CCAF9" w14:textId="77777777" w:rsidR="00825096" w:rsidRDefault="00825096" w:rsidP="005C1E99">
      <w:pPr>
        <w:rPr>
          <w:b/>
          <w:bCs/>
          <w:szCs w:val="24"/>
        </w:rPr>
      </w:pPr>
    </w:p>
    <w:p w14:paraId="1CDB8C92" w14:textId="77777777" w:rsidR="00825096" w:rsidRDefault="00825096" w:rsidP="005C1E99">
      <w:pPr>
        <w:rPr>
          <w:b/>
          <w:bCs/>
          <w:szCs w:val="24"/>
        </w:rPr>
      </w:pPr>
    </w:p>
    <w:p w14:paraId="4F283E4D" w14:textId="77777777" w:rsidR="00825096" w:rsidRDefault="00825096" w:rsidP="005C1E99">
      <w:pPr>
        <w:rPr>
          <w:b/>
          <w:bCs/>
          <w:szCs w:val="24"/>
        </w:rPr>
      </w:pPr>
    </w:p>
    <w:p w14:paraId="34ABD922" w14:textId="77777777" w:rsidR="00825096" w:rsidRDefault="00825096" w:rsidP="005C1E99">
      <w:pPr>
        <w:rPr>
          <w:b/>
          <w:bCs/>
          <w:szCs w:val="24"/>
        </w:rPr>
      </w:pPr>
    </w:p>
    <w:p w14:paraId="062CCBA1" w14:textId="77777777" w:rsidR="00825096" w:rsidRDefault="00825096" w:rsidP="005C1E99">
      <w:pPr>
        <w:rPr>
          <w:b/>
          <w:bCs/>
          <w:szCs w:val="24"/>
        </w:rPr>
      </w:pPr>
    </w:p>
    <w:p w14:paraId="29B3A672" w14:textId="77777777" w:rsidR="00825096" w:rsidRDefault="00825096" w:rsidP="005C1E99">
      <w:pPr>
        <w:rPr>
          <w:b/>
          <w:bCs/>
          <w:szCs w:val="24"/>
        </w:rPr>
      </w:pPr>
    </w:p>
    <w:p w14:paraId="7D8D423C" w14:textId="53590C3B" w:rsidR="00825096" w:rsidRDefault="00825096" w:rsidP="005C1E99">
      <w:pPr>
        <w:rPr>
          <w:b/>
          <w:bCs/>
          <w:szCs w:val="24"/>
        </w:rPr>
      </w:pPr>
      <w:r w:rsidRPr="00047998">
        <w:rPr>
          <w:rFonts w:cs="Arial"/>
          <w:noProof/>
          <w:szCs w:val="24"/>
          <w:lang w:eastAsia="en-GB"/>
        </w:rPr>
        <w:drawing>
          <wp:inline distT="0" distB="0" distL="0" distR="0" wp14:anchorId="1A37276D" wp14:editId="50F03AF7">
            <wp:extent cx="1536700" cy="279992"/>
            <wp:effectExtent l="0" t="0" r="0" b="6350"/>
            <wp:docPr id="11" name="Picture 11">
              <a:extLst xmlns:a="http://schemas.openxmlformats.org/drawingml/2006/main">
                <a:ext uri="{FF2B5EF4-FFF2-40B4-BE49-F238E27FC236}">
                  <a16:creationId xmlns:a16="http://schemas.microsoft.com/office/drawing/2014/main" id="{59C16B62-BBD5-4EFA-A995-8F7FD762EBF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59C16B62-BBD5-4EFA-A995-8F7FD762EBF7}"/>
                        </a:ext>
                      </a:extLst>
                    </pic:cNvPr>
                    <pic:cNvPicPr>
                      <a:picLocks noChangeAspect="1"/>
                    </pic:cNvPicPr>
                  </pic:nvPicPr>
                  <pic:blipFill>
                    <a:blip r:embed="rId29"/>
                    <a:stretch>
                      <a:fillRect/>
                    </a:stretch>
                  </pic:blipFill>
                  <pic:spPr>
                    <a:xfrm>
                      <a:off x="0" y="0"/>
                      <a:ext cx="1637928" cy="298436"/>
                    </a:xfrm>
                    <a:prstGeom prst="rect">
                      <a:avLst/>
                    </a:prstGeom>
                  </pic:spPr>
                </pic:pic>
              </a:graphicData>
            </a:graphic>
          </wp:inline>
        </w:drawing>
      </w:r>
    </w:p>
    <w:p w14:paraId="44369BE9" w14:textId="77777777" w:rsidR="007F1F15" w:rsidRDefault="007F1F15">
      <w:pPr>
        <w:spacing w:after="200" w:line="276" w:lineRule="auto"/>
        <w:rPr>
          <w:b/>
          <w:bCs/>
          <w:szCs w:val="24"/>
        </w:rPr>
      </w:pPr>
    </w:p>
    <w:p w14:paraId="3E9703C2" w14:textId="6B92A33B" w:rsidR="007F1F15" w:rsidRDefault="007F1F15" w:rsidP="001E3EA4">
      <w:pPr>
        <w:rPr>
          <w:rFonts w:cs="Arial"/>
          <w:szCs w:val="24"/>
        </w:rPr>
      </w:pPr>
      <w:r>
        <w:rPr>
          <w:rFonts w:cs="Arial"/>
          <w:szCs w:val="24"/>
        </w:rPr>
        <w:lastRenderedPageBreak/>
        <w:t xml:space="preserve">Graph 1 shows </w:t>
      </w:r>
      <w:proofErr w:type="gramStart"/>
      <w:r>
        <w:rPr>
          <w:rFonts w:cs="Arial"/>
          <w:szCs w:val="24"/>
        </w:rPr>
        <w:t>North East</w:t>
      </w:r>
      <w:proofErr w:type="gramEnd"/>
      <w:r>
        <w:rPr>
          <w:rFonts w:cs="Arial"/>
          <w:szCs w:val="24"/>
        </w:rPr>
        <w:t xml:space="preserve"> projections indicate 48% growth </w:t>
      </w:r>
      <w:r w:rsidRPr="00E6778D">
        <w:rPr>
          <w:rFonts w:cs="Arial"/>
          <w:szCs w:val="24"/>
        </w:rPr>
        <w:t xml:space="preserve">in the total number of </w:t>
      </w:r>
      <w:r>
        <w:rPr>
          <w:rFonts w:cs="Arial"/>
          <w:szCs w:val="24"/>
        </w:rPr>
        <w:t>pupils with a pri</w:t>
      </w:r>
      <w:r w:rsidRPr="00E2474B">
        <w:rPr>
          <w:rFonts w:cs="Arial"/>
          <w:szCs w:val="24"/>
        </w:rPr>
        <w:t xml:space="preserve">mary need of </w:t>
      </w:r>
      <w:r>
        <w:rPr>
          <w:rFonts w:cs="Arial"/>
          <w:szCs w:val="24"/>
        </w:rPr>
        <w:t>Severe Learning Difficulties</w:t>
      </w:r>
      <w:r w:rsidRPr="00E2474B">
        <w:rPr>
          <w:rFonts w:cs="Arial"/>
          <w:szCs w:val="24"/>
        </w:rPr>
        <w:t>, with EHCPs</w:t>
      </w:r>
      <w:r>
        <w:rPr>
          <w:rFonts w:cs="Arial"/>
          <w:szCs w:val="24"/>
        </w:rPr>
        <w:t>,</w:t>
      </w:r>
      <w:r w:rsidRPr="00E2474B">
        <w:rPr>
          <w:rFonts w:cs="Arial"/>
          <w:szCs w:val="24"/>
        </w:rPr>
        <w:t xml:space="preserve"> who need a specialist school place from 20</w:t>
      </w:r>
      <w:r>
        <w:rPr>
          <w:rFonts w:cs="Arial"/>
          <w:szCs w:val="24"/>
        </w:rPr>
        <w:t>21-22</w:t>
      </w:r>
      <w:r w:rsidRPr="00E2474B">
        <w:rPr>
          <w:rFonts w:cs="Arial"/>
          <w:szCs w:val="24"/>
        </w:rPr>
        <w:t xml:space="preserve"> (</w:t>
      </w:r>
      <w:r w:rsidR="007C1DB2">
        <w:rPr>
          <w:rFonts w:cs="Arial"/>
          <w:szCs w:val="24"/>
        </w:rPr>
        <w:t xml:space="preserve">equivalent to </w:t>
      </w:r>
      <w:r>
        <w:rPr>
          <w:rFonts w:cs="Arial"/>
          <w:szCs w:val="24"/>
        </w:rPr>
        <w:t>47</w:t>
      </w:r>
      <w:r w:rsidR="007C1DB2">
        <w:rPr>
          <w:rFonts w:cs="Arial"/>
          <w:szCs w:val="24"/>
        </w:rPr>
        <w:t xml:space="preserve"> places</w:t>
      </w:r>
      <w:r w:rsidRPr="00E2474B">
        <w:rPr>
          <w:rFonts w:cs="Arial"/>
          <w:szCs w:val="24"/>
        </w:rPr>
        <w:t xml:space="preserve">) to the peak in </w:t>
      </w:r>
      <w:r>
        <w:rPr>
          <w:rFonts w:cs="Arial"/>
          <w:szCs w:val="24"/>
        </w:rPr>
        <w:t>2029-30</w:t>
      </w:r>
      <w:r w:rsidRPr="00E2474B">
        <w:rPr>
          <w:rFonts w:cs="Arial"/>
          <w:szCs w:val="24"/>
        </w:rPr>
        <w:t xml:space="preserve"> (</w:t>
      </w:r>
      <w:r w:rsidR="007C1DB2">
        <w:rPr>
          <w:rFonts w:cs="Arial"/>
          <w:szCs w:val="24"/>
        </w:rPr>
        <w:t xml:space="preserve">equivalent </w:t>
      </w:r>
      <w:r w:rsidR="009C2742">
        <w:rPr>
          <w:rFonts w:cs="Arial"/>
          <w:szCs w:val="24"/>
        </w:rPr>
        <w:t xml:space="preserve">to </w:t>
      </w:r>
      <w:r>
        <w:rPr>
          <w:rFonts w:cs="Arial"/>
          <w:szCs w:val="24"/>
        </w:rPr>
        <w:t>70</w:t>
      </w:r>
      <w:r w:rsidR="009C2742">
        <w:rPr>
          <w:rFonts w:cs="Arial"/>
          <w:szCs w:val="24"/>
        </w:rPr>
        <w:t xml:space="preserve"> places</w:t>
      </w:r>
      <w:r w:rsidRPr="00E2474B">
        <w:rPr>
          <w:rFonts w:cs="Arial"/>
          <w:szCs w:val="24"/>
        </w:rPr>
        <w:t>)</w:t>
      </w:r>
      <w:r>
        <w:rPr>
          <w:rFonts w:cs="Arial"/>
          <w:szCs w:val="24"/>
        </w:rPr>
        <w:t>.</w:t>
      </w:r>
    </w:p>
    <w:p w14:paraId="1FAFC93E" w14:textId="0BF1542B" w:rsidR="00017655" w:rsidRDefault="00017655">
      <w:pPr>
        <w:spacing w:after="200" w:line="276" w:lineRule="auto"/>
        <w:rPr>
          <w:b/>
          <w:bCs/>
          <w:szCs w:val="24"/>
        </w:rPr>
      </w:pPr>
      <w:r>
        <w:rPr>
          <w:b/>
          <w:bCs/>
          <w:szCs w:val="24"/>
        </w:rPr>
        <w:br w:type="page"/>
      </w:r>
    </w:p>
    <w:p w14:paraId="64703F48" w14:textId="77777777" w:rsidR="00825096" w:rsidRDefault="00825096" w:rsidP="005C1E99">
      <w:pPr>
        <w:rPr>
          <w:b/>
          <w:bCs/>
          <w:szCs w:val="24"/>
        </w:rPr>
      </w:pPr>
    </w:p>
    <w:p w14:paraId="55FC424F" w14:textId="52C4BC78" w:rsidR="00825096" w:rsidRPr="001E3EA4" w:rsidRDefault="00825096" w:rsidP="005C1E99">
      <w:pPr>
        <w:rPr>
          <w:rFonts w:cs="Arial"/>
          <w:b/>
          <w:bCs/>
          <w:szCs w:val="24"/>
        </w:rPr>
      </w:pPr>
      <w:r>
        <w:rPr>
          <w:rFonts w:cs="Arial"/>
          <w:b/>
          <w:bCs/>
          <w:szCs w:val="24"/>
        </w:rPr>
        <w:t>Graph 2</w:t>
      </w:r>
      <w:r w:rsidRPr="00047998">
        <w:rPr>
          <w:rFonts w:cs="Arial"/>
          <w:b/>
          <w:bCs/>
          <w:szCs w:val="24"/>
        </w:rPr>
        <w:t xml:space="preserve"> North East: Forecast of demand for specia</w:t>
      </w:r>
      <w:r>
        <w:rPr>
          <w:rFonts w:cs="Arial"/>
          <w:b/>
          <w:bCs/>
          <w:szCs w:val="24"/>
        </w:rPr>
        <w:t xml:space="preserve">list </w:t>
      </w:r>
      <w:r w:rsidRPr="00047998">
        <w:rPr>
          <w:rFonts w:cs="Arial"/>
          <w:b/>
          <w:bCs/>
          <w:szCs w:val="24"/>
        </w:rPr>
        <w:t xml:space="preserve">school places from Year </w:t>
      </w:r>
      <w:r>
        <w:rPr>
          <w:rFonts w:cs="Arial"/>
          <w:b/>
          <w:bCs/>
          <w:szCs w:val="24"/>
        </w:rPr>
        <w:t>7</w:t>
      </w:r>
      <w:r w:rsidRPr="00047998">
        <w:rPr>
          <w:rFonts w:cs="Arial"/>
          <w:b/>
          <w:bCs/>
          <w:szCs w:val="24"/>
        </w:rPr>
        <w:t xml:space="preserve"> to Year </w:t>
      </w:r>
      <w:r>
        <w:rPr>
          <w:rFonts w:cs="Arial"/>
          <w:b/>
          <w:bCs/>
          <w:szCs w:val="24"/>
        </w:rPr>
        <w:t>14</w:t>
      </w:r>
      <w:r w:rsidRPr="00047998">
        <w:rPr>
          <w:rFonts w:cs="Arial"/>
          <w:b/>
          <w:bCs/>
          <w:szCs w:val="24"/>
        </w:rPr>
        <w:t xml:space="preserve"> for </w:t>
      </w:r>
      <w:r w:rsidR="00D130F1">
        <w:rPr>
          <w:rFonts w:cs="Arial"/>
          <w:b/>
          <w:bCs/>
          <w:szCs w:val="24"/>
        </w:rPr>
        <w:t xml:space="preserve">autistic </w:t>
      </w:r>
      <w:r w:rsidRPr="00047998">
        <w:rPr>
          <w:rFonts w:cs="Arial"/>
          <w:b/>
          <w:bCs/>
          <w:szCs w:val="24"/>
        </w:rPr>
        <w:t xml:space="preserve">pupils with an </w:t>
      </w:r>
      <w:proofErr w:type="gramStart"/>
      <w:r w:rsidRPr="00047998">
        <w:rPr>
          <w:rFonts w:cs="Arial"/>
          <w:b/>
          <w:bCs/>
          <w:szCs w:val="24"/>
        </w:rPr>
        <w:t>EHCP</w:t>
      </w:r>
      <w:proofErr w:type="gramEnd"/>
      <w:r w:rsidRPr="00047998">
        <w:rPr>
          <w:rFonts w:cs="Arial"/>
          <w:b/>
          <w:bCs/>
          <w:szCs w:val="24"/>
        </w:rPr>
        <w:t xml:space="preserve"> </w:t>
      </w:r>
    </w:p>
    <w:p w14:paraId="183BB930" w14:textId="0AA5A46B" w:rsidR="00825096" w:rsidRDefault="00BD1FAB" w:rsidP="005C1E99">
      <w:pPr>
        <w:rPr>
          <w:b/>
          <w:bCs/>
          <w:szCs w:val="24"/>
        </w:rPr>
      </w:pPr>
      <w:r>
        <w:rPr>
          <w:noProof/>
          <w:lang w:eastAsia="en-GB"/>
        </w:rPr>
        <w:drawing>
          <wp:anchor distT="0" distB="0" distL="114300" distR="114300" simplePos="0" relativeHeight="251658245" behindDoc="1" locked="0" layoutInCell="1" allowOverlap="1" wp14:anchorId="1C4C599E" wp14:editId="3754290B">
            <wp:simplePos x="0" y="0"/>
            <wp:positionH relativeFrom="column">
              <wp:posOffset>2540</wp:posOffset>
            </wp:positionH>
            <wp:positionV relativeFrom="paragraph">
              <wp:posOffset>43247</wp:posOffset>
            </wp:positionV>
            <wp:extent cx="4653784" cy="2950438"/>
            <wp:effectExtent l="0" t="0" r="0" b="2540"/>
            <wp:wrapNone/>
            <wp:docPr id="12" name="Picture 12" descr="A graph with orange and red lines&#10;&#10;Description automatically generated">
              <a:extLst xmlns:a="http://schemas.openxmlformats.org/drawingml/2006/main">
                <a:ext uri="{FF2B5EF4-FFF2-40B4-BE49-F238E27FC236}">
                  <a16:creationId xmlns:a16="http://schemas.microsoft.com/office/drawing/2014/main" id="{93C41E09-6E1F-F85A-9A78-07D08BEE643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graph with orange and red lines&#10;&#10;Description automatically generated">
                      <a:extLst>
                        <a:ext uri="{FF2B5EF4-FFF2-40B4-BE49-F238E27FC236}">
                          <a16:creationId xmlns:a16="http://schemas.microsoft.com/office/drawing/2014/main" id="{93C41E09-6E1F-F85A-9A78-07D08BEE643D}"/>
                        </a:ext>
                      </a:extLst>
                    </pic:cNvPr>
                    <pic:cNvPicPr>
                      <a:picLocks noChangeAspect="1"/>
                    </pic:cNvPicPr>
                  </pic:nvPicPr>
                  <pic:blipFill>
                    <a:blip r:embed="rId30">
                      <a:extLst>
                        <a:ext uri="{28A0092B-C50C-407E-A947-70E740481C1C}">
                          <a14:useLocalDpi xmlns:a14="http://schemas.microsoft.com/office/drawing/2010/main" val="0"/>
                        </a:ext>
                      </a:extLst>
                    </a:blip>
                    <a:stretch>
                      <a:fillRect/>
                    </a:stretch>
                  </pic:blipFill>
                  <pic:spPr>
                    <a:xfrm>
                      <a:off x="0" y="0"/>
                      <a:ext cx="4653784" cy="2950438"/>
                    </a:xfrm>
                    <a:prstGeom prst="rect">
                      <a:avLst/>
                    </a:prstGeom>
                  </pic:spPr>
                </pic:pic>
              </a:graphicData>
            </a:graphic>
            <wp14:sizeRelH relativeFrom="margin">
              <wp14:pctWidth>0</wp14:pctWidth>
            </wp14:sizeRelH>
            <wp14:sizeRelV relativeFrom="margin">
              <wp14:pctHeight>0</wp14:pctHeight>
            </wp14:sizeRelV>
          </wp:anchor>
        </w:drawing>
      </w:r>
    </w:p>
    <w:p w14:paraId="6849C8D6" w14:textId="7C8566B6" w:rsidR="00825096" w:rsidRDefault="00825096" w:rsidP="005C1E99">
      <w:pPr>
        <w:rPr>
          <w:b/>
          <w:bCs/>
          <w:szCs w:val="24"/>
        </w:rPr>
      </w:pPr>
    </w:p>
    <w:p w14:paraId="30C08DA6" w14:textId="153AC509" w:rsidR="00825096" w:rsidRDefault="00825096" w:rsidP="005C1E99">
      <w:pPr>
        <w:rPr>
          <w:b/>
          <w:bCs/>
          <w:szCs w:val="24"/>
        </w:rPr>
      </w:pPr>
    </w:p>
    <w:p w14:paraId="57C16F97" w14:textId="170CF645" w:rsidR="00825096" w:rsidRDefault="00825096" w:rsidP="005C1E99">
      <w:pPr>
        <w:rPr>
          <w:b/>
          <w:bCs/>
          <w:szCs w:val="24"/>
        </w:rPr>
      </w:pPr>
    </w:p>
    <w:p w14:paraId="1B16BD35" w14:textId="77777777" w:rsidR="00825096" w:rsidRDefault="00825096" w:rsidP="005C1E99">
      <w:pPr>
        <w:rPr>
          <w:b/>
          <w:bCs/>
          <w:szCs w:val="24"/>
        </w:rPr>
      </w:pPr>
    </w:p>
    <w:p w14:paraId="46A561CD" w14:textId="77777777" w:rsidR="00825096" w:rsidRDefault="00825096" w:rsidP="005C1E99">
      <w:pPr>
        <w:rPr>
          <w:b/>
          <w:bCs/>
          <w:szCs w:val="24"/>
        </w:rPr>
      </w:pPr>
    </w:p>
    <w:p w14:paraId="2F887FE3" w14:textId="77777777" w:rsidR="00825096" w:rsidRDefault="00825096" w:rsidP="005C1E99">
      <w:pPr>
        <w:rPr>
          <w:b/>
          <w:bCs/>
          <w:szCs w:val="24"/>
        </w:rPr>
      </w:pPr>
    </w:p>
    <w:p w14:paraId="5A1C96E9" w14:textId="77777777" w:rsidR="00825096" w:rsidRDefault="00825096" w:rsidP="005C1E99">
      <w:pPr>
        <w:rPr>
          <w:b/>
          <w:bCs/>
          <w:szCs w:val="24"/>
        </w:rPr>
      </w:pPr>
    </w:p>
    <w:p w14:paraId="24D928C9" w14:textId="77777777" w:rsidR="00825096" w:rsidRDefault="00825096" w:rsidP="005C1E99">
      <w:pPr>
        <w:rPr>
          <w:b/>
          <w:bCs/>
          <w:szCs w:val="24"/>
        </w:rPr>
      </w:pPr>
    </w:p>
    <w:p w14:paraId="0B052450" w14:textId="77777777" w:rsidR="00825096" w:rsidRDefault="00825096" w:rsidP="005C1E99">
      <w:pPr>
        <w:rPr>
          <w:b/>
          <w:bCs/>
          <w:szCs w:val="24"/>
        </w:rPr>
      </w:pPr>
    </w:p>
    <w:p w14:paraId="766D88FB" w14:textId="77777777" w:rsidR="00C11510" w:rsidRDefault="00C11510" w:rsidP="005C1E99">
      <w:pPr>
        <w:rPr>
          <w:b/>
          <w:bCs/>
          <w:szCs w:val="24"/>
        </w:rPr>
      </w:pPr>
    </w:p>
    <w:p w14:paraId="33A380A0" w14:textId="77777777" w:rsidR="00C11510" w:rsidRDefault="00C11510" w:rsidP="005C1E99">
      <w:pPr>
        <w:rPr>
          <w:b/>
          <w:bCs/>
          <w:szCs w:val="24"/>
        </w:rPr>
      </w:pPr>
    </w:p>
    <w:p w14:paraId="378FA586" w14:textId="77777777" w:rsidR="00C11510" w:rsidRDefault="00C11510" w:rsidP="005C1E99">
      <w:pPr>
        <w:rPr>
          <w:b/>
          <w:bCs/>
          <w:szCs w:val="24"/>
        </w:rPr>
      </w:pPr>
    </w:p>
    <w:p w14:paraId="5A45F049" w14:textId="77777777" w:rsidR="00C11510" w:rsidRDefault="00C11510" w:rsidP="005C1E99">
      <w:pPr>
        <w:rPr>
          <w:b/>
          <w:bCs/>
          <w:szCs w:val="24"/>
        </w:rPr>
      </w:pPr>
    </w:p>
    <w:p w14:paraId="120D90F7" w14:textId="77777777" w:rsidR="00C11510" w:rsidRDefault="00C11510" w:rsidP="005C1E99">
      <w:pPr>
        <w:rPr>
          <w:b/>
        </w:rPr>
      </w:pPr>
    </w:p>
    <w:p w14:paraId="14E5D932" w14:textId="06916BF4" w:rsidR="481D0B35" w:rsidRDefault="481D0B35" w:rsidP="481D0B35">
      <w:pPr>
        <w:rPr>
          <w:b/>
          <w:bCs/>
        </w:rPr>
      </w:pPr>
    </w:p>
    <w:p w14:paraId="2EF53E2B" w14:textId="7E0DCAED" w:rsidR="481D0B35" w:rsidRDefault="481D0B35" w:rsidP="481D0B35">
      <w:pPr>
        <w:rPr>
          <w:b/>
          <w:bCs/>
        </w:rPr>
      </w:pPr>
    </w:p>
    <w:p w14:paraId="0FB873C8" w14:textId="51701164" w:rsidR="481D0B35" w:rsidRDefault="007F1F15" w:rsidP="481D0B35">
      <w:pPr>
        <w:rPr>
          <w:b/>
          <w:bCs/>
        </w:rPr>
      </w:pPr>
      <w:r w:rsidRPr="00047998">
        <w:rPr>
          <w:rFonts w:cs="Arial"/>
          <w:noProof/>
          <w:szCs w:val="24"/>
          <w:lang w:eastAsia="en-GB"/>
        </w:rPr>
        <w:drawing>
          <wp:inline distT="0" distB="0" distL="0" distR="0" wp14:anchorId="5357FA2D" wp14:editId="712569CF">
            <wp:extent cx="1536700" cy="279992"/>
            <wp:effectExtent l="0" t="0" r="0" b="6350"/>
            <wp:docPr id="335367454" name="Picture 335367454">
              <a:extLst xmlns:a="http://schemas.openxmlformats.org/drawingml/2006/main">
                <a:ext uri="{FF2B5EF4-FFF2-40B4-BE49-F238E27FC236}">
                  <a16:creationId xmlns:a16="http://schemas.microsoft.com/office/drawing/2014/main" id="{59C16B62-BBD5-4EFA-A995-8F7FD762EBF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59C16B62-BBD5-4EFA-A995-8F7FD762EBF7}"/>
                        </a:ext>
                      </a:extLst>
                    </pic:cNvPr>
                    <pic:cNvPicPr>
                      <a:picLocks noChangeAspect="1"/>
                    </pic:cNvPicPr>
                  </pic:nvPicPr>
                  <pic:blipFill>
                    <a:blip r:embed="rId29"/>
                    <a:stretch>
                      <a:fillRect/>
                    </a:stretch>
                  </pic:blipFill>
                  <pic:spPr>
                    <a:xfrm>
                      <a:off x="0" y="0"/>
                      <a:ext cx="1637928" cy="298436"/>
                    </a:xfrm>
                    <a:prstGeom prst="rect">
                      <a:avLst/>
                    </a:prstGeom>
                  </pic:spPr>
                </pic:pic>
              </a:graphicData>
            </a:graphic>
          </wp:inline>
        </w:drawing>
      </w:r>
    </w:p>
    <w:p w14:paraId="7DB93216" w14:textId="77777777" w:rsidR="007F1F15" w:rsidRDefault="007F1F15" w:rsidP="004A3500">
      <w:pPr>
        <w:rPr>
          <w:rFonts w:cs="Arial"/>
          <w:b/>
          <w:bCs/>
          <w:szCs w:val="24"/>
        </w:rPr>
      </w:pPr>
    </w:p>
    <w:p w14:paraId="7DC9ADD8" w14:textId="79D551DC" w:rsidR="007F1F15" w:rsidRDefault="007F1F15" w:rsidP="001E3EA4">
      <w:pPr>
        <w:rPr>
          <w:rFonts w:cs="Arial"/>
        </w:rPr>
      </w:pPr>
      <w:r w:rsidRPr="4395F971">
        <w:rPr>
          <w:rFonts w:cs="Arial"/>
        </w:rPr>
        <w:t xml:space="preserve">Graph 2 shows </w:t>
      </w:r>
      <w:proofErr w:type="gramStart"/>
      <w:r w:rsidRPr="4395F971">
        <w:rPr>
          <w:rFonts w:cs="Arial"/>
        </w:rPr>
        <w:t>North East</w:t>
      </w:r>
      <w:proofErr w:type="gramEnd"/>
      <w:r w:rsidRPr="4395F971">
        <w:rPr>
          <w:rFonts w:cs="Arial"/>
        </w:rPr>
        <w:t xml:space="preserve"> projections indicate 29% growth in the total number of autistic pupils and those with communication and interaction needs, with EHCPs, who need a specialist school place from 2021-22 (</w:t>
      </w:r>
      <w:r w:rsidR="009C2742">
        <w:rPr>
          <w:rFonts w:cs="Arial"/>
        </w:rPr>
        <w:t xml:space="preserve">equivalent to </w:t>
      </w:r>
      <w:r w:rsidRPr="4395F971">
        <w:rPr>
          <w:rFonts w:cs="Arial"/>
        </w:rPr>
        <w:t>271</w:t>
      </w:r>
      <w:r w:rsidR="009C2742">
        <w:rPr>
          <w:rFonts w:cs="Arial"/>
        </w:rPr>
        <w:t xml:space="preserve"> places</w:t>
      </w:r>
      <w:r w:rsidRPr="4395F971">
        <w:rPr>
          <w:rFonts w:cs="Arial"/>
        </w:rPr>
        <w:t>) to the peak in 2030-31 (</w:t>
      </w:r>
      <w:r w:rsidR="00971388">
        <w:rPr>
          <w:rFonts w:cs="Arial"/>
        </w:rPr>
        <w:t xml:space="preserve">equivalent to </w:t>
      </w:r>
      <w:r w:rsidRPr="4395F971">
        <w:rPr>
          <w:rFonts w:cs="Arial"/>
        </w:rPr>
        <w:t>349</w:t>
      </w:r>
      <w:r w:rsidR="00971388">
        <w:rPr>
          <w:rFonts w:cs="Arial"/>
        </w:rPr>
        <w:t xml:space="preserve"> places</w:t>
      </w:r>
      <w:r w:rsidRPr="4395F971">
        <w:rPr>
          <w:rFonts w:cs="Arial"/>
        </w:rPr>
        <w:t>).</w:t>
      </w:r>
    </w:p>
    <w:p w14:paraId="718F287D" w14:textId="77777777" w:rsidR="007F1F15" w:rsidRDefault="007F1F15" w:rsidP="004A3500">
      <w:pPr>
        <w:rPr>
          <w:rFonts w:cs="Arial"/>
          <w:b/>
          <w:bCs/>
          <w:szCs w:val="24"/>
        </w:rPr>
      </w:pPr>
    </w:p>
    <w:p w14:paraId="5E774514" w14:textId="77777777" w:rsidR="007F1F15" w:rsidRDefault="007F1F15" w:rsidP="004A3500">
      <w:pPr>
        <w:rPr>
          <w:rFonts w:cs="Arial"/>
          <w:b/>
          <w:bCs/>
          <w:szCs w:val="24"/>
        </w:rPr>
      </w:pPr>
    </w:p>
    <w:p w14:paraId="2E3B7FE0" w14:textId="5FA52B34" w:rsidR="004A3500" w:rsidRDefault="004A3500" w:rsidP="004A3500">
      <w:pPr>
        <w:rPr>
          <w:rFonts w:cs="Arial"/>
          <w:b/>
          <w:bCs/>
          <w:szCs w:val="24"/>
        </w:rPr>
      </w:pPr>
      <w:r>
        <w:rPr>
          <w:rFonts w:cs="Arial"/>
          <w:b/>
          <w:bCs/>
          <w:szCs w:val="24"/>
        </w:rPr>
        <w:t>Graph 3</w:t>
      </w:r>
      <w:r w:rsidRPr="00047998">
        <w:rPr>
          <w:rFonts w:cs="Arial"/>
          <w:b/>
          <w:bCs/>
          <w:szCs w:val="24"/>
        </w:rPr>
        <w:t xml:space="preserve"> North East: Forecast of demand for specia</w:t>
      </w:r>
      <w:r>
        <w:rPr>
          <w:rFonts w:cs="Arial"/>
          <w:b/>
          <w:bCs/>
          <w:szCs w:val="24"/>
        </w:rPr>
        <w:t xml:space="preserve">list </w:t>
      </w:r>
      <w:r w:rsidRPr="00047998">
        <w:rPr>
          <w:rFonts w:cs="Arial"/>
          <w:b/>
          <w:bCs/>
          <w:szCs w:val="24"/>
        </w:rPr>
        <w:t xml:space="preserve">school places from Year </w:t>
      </w:r>
      <w:r>
        <w:rPr>
          <w:rFonts w:cs="Arial"/>
          <w:b/>
          <w:bCs/>
          <w:szCs w:val="24"/>
        </w:rPr>
        <w:t>7</w:t>
      </w:r>
      <w:r w:rsidRPr="00047998">
        <w:rPr>
          <w:rFonts w:cs="Arial"/>
          <w:b/>
          <w:bCs/>
          <w:szCs w:val="24"/>
        </w:rPr>
        <w:t xml:space="preserve"> to Year </w:t>
      </w:r>
      <w:r>
        <w:rPr>
          <w:rFonts w:cs="Arial"/>
          <w:b/>
          <w:bCs/>
          <w:szCs w:val="24"/>
        </w:rPr>
        <w:t>14</w:t>
      </w:r>
      <w:r w:rsidRPr="00047998">
        <w:rPr>
          <w:rFonts w:cs="Arial"/>
          <w:b/>
          <w:bCs/>
          <w:szCs w:val="24"/>
        </w:rPr>
        <w:t xml:space="preserve"> for pupils with an EHCP with a primary need of </w:t>
      </w:r>
      <w:r w:rsidR="007E486E" w:rsidRPr="007E486E">
        <w:rPr>
          <w:rFonts w:cs="Arial"/>
          <w:b/>
          <w:bCs/>
          <w:szCs w:val="24"/>
        </w:rPr>
        <w:t>profound and multiple learning disability (PMLD)</w:t>
      </w:r>
    </w:p>
    <w:p w14:paraId="6D199B4A" w14:textId="3EBBE99D" w:rsidR="000A1068" w:rsidRDefault="00BD1FAB" w:rsidP="005C1E99">
      <w:pPr>
        <w:rPr>
          <w:b/>
          <w:bCs/>
          <w:szCs w:val="24"/>
        </w:rPr>
      </w:pPr>
      <w:r>
        <w:rPr>
          <w:noProof/>
          <w:lang w:eastAsia="en-GB"/>
        </w:rPr>
        <w:drawing>
          <wp:anchor distT="0" distB="0" distL="114300" distR="114300" simplePos="0" relativeHeight="251658246" behindDoc="1" locked="0" layoutInCell="1" allowOverlap="1" wp14:anchorId="21B19C69" wp14:editId="6EEC0C28">
            <wp:simplePos x="0" y="0"/>
            <wp:positionH relativeFrom="column">
              <wp:posOffset>277289</wp:posOffset>
            </wp:positionH>
            <wp:positionV relativeFrom="paragraph">
              <wp:posOffset>56813</wp:posOffset>
            </wp:positionV>
            <wp:extent cx="4307722" cy="2734560"/>
            <wp:effectExtent l="0" t="0" r="0" b="8890"/>
            <wp:wrapNone/>
            <wp:docPr id="3" name="Picture 3" descr="A graph with a line and numbers&#10;&#10;Description automatically generated">
              <a:extLst xmlns:a="http://schemas.openxmlformats.org/drawingml/2006/main">
                <a:ext uri="{FF2B5EF4-FFF2-40B4-BE49-F238E27FC236}">
                  <a16:creationId xmlns:a16="http://schemas.microsoft.com/office/drawing/2014/main" id="{2D3411EB-895A-2FF9-64DB-4D820BF9225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graph with a line and numbers&#10;&#10;Description automatically generated">
                      <a:extLst>
                        <a:ext uri="{FF2B5EF4-FFF2-40B4-BE49-F238E27FC236}">
                          <a16:creationId xmlns:a16="http://schemas.microsoft.com/office/drawing/2014/main" id="{2D3411EB-895A-2FF9-64DB-4D820BF9225D}"/>
                        </a:ext>
                      </a:extLst>
                    </pic:cNvPr>
                    <pic:cNvPicPr>
                      <a:picLocks noChangeAspect="1"/>
                    </pic:cNvPicPr>
                  </pic:nvPicPr>
                  <pic:blipFill>
                    <a:blip r:embed="rId31">
                      <a:extLst>
                        <a:ext uri="{28A0092B-C50C-407E-A947-70E740481C1C}">
                          <a14:useLocalDpi xmlns:a14="http://schemas.microsoft.com/office/drawing/2010/main" val="0"/>
                        </a:ext>
                      </a:extLst>
                    </a:blip>
                    <a:stretch>
                      <a:fillRect/>
                    </a:stretch>
                  </pic:blipFill>
                  <pic:spPr>
                    <a:xfrm>
                      <a:off x="0" y="0"/>
                      <a:ext cx="4307722" cy="2734560"/>
                    </a:xfrm>
                    <a:prstGeom prst="rect">
                      <a:avLst/>
                    </a:prstGeom>
                  </pic:spPr>
                </pic:pic>
              </a:graphicData>
            </a:graphic>
            <wp14:sizeRelH relativeFrom="margin">
              <wp14:pctWidth>0</wp14:pctWidth>
            </wp14:sizeRelH>
            <wp14:sizeRelV relativeFrom="margin">
              <wp14:pctHeight>0</wp14:pctHeight>
            </wp14:sizeRelV>
          </wp:anchor>
        </w:drawing>
      </w:r>
    </w:p>
    <w:p w14:paraId="37E2D26F" w14:textId="0815396A" w:rsidR="004A3500" w:rsidRDefault="004A3500" w:rsidP="005C1E99">
      <w:pPr>
        <w:rPr>
          <w:b/>
          <w:bCs/>
          <w:szCs w:val="24"/>
        </w:rPr>
      </w:pPr>
    </w:p>
    <w:p w14:paraId="589A1335" w14:textId="3FBC1720" w:rsidR="004A3500" w:rsidRDefault="004A3500" w:rsidP="005C1E99">
      <w:pPr>
        <w:rPr>
          <w:b/>
          <w:bCs/>
          <w:szCs w:val="24"/>
        </w:rPr>
      </w:pPr>
    </w:p>
    <w:p w14:paraId="04F6DD73" w14:textId="4517D7BB" w:rsidR="004A3500" w:rsidRDefault="004A3500" w:rsidP="005C1E99">
      <w:pPr>
        <w:rPr>
          <w:b/>
          <w:bCs/>
          <w:szCs w:val="24"/>
        </w:rPr>
      </w:pPr>
    </w:p>
    <w:p w14:paraId="6D9887DF" w14:textId="77777777" w:rsidR="004A3500" w:rsidRDefault="004A3500" w:rsidP="005C1E99">
      <w:pPr>
        <w:rPr>
          <w:b/>
          <w:bCs/>
          <w:szCs w:val="24"/>
        </w:rPr>
      </w:pPr>
    </w:p>
    <w:p w14:paraId="409729D9" w14:textId="77777777" w:rsidR="004A3500" w:rsidRDefault="004A3500" w:rsidP="005C1E99">
      <w:pPr>
        <w:rPr>
          <w:b/>
          <w:bCs/>
          <w:szCs w:val="24"/>
        </w:rPr>
      </w:pPr>
    </w:p>
    <w:p w14:paraId="68C96AA4" w14:textId="77777777" w:rsidR="00BD1FAB" w:rsidRDefault="00BD1FAB" w:rsidP="005C1E99">
      <w:pPr>
        <w:rPr>
          <w:b/>
          <w:bCs/>
          <w:szCs w:val="24"/>
        </w:rPr>
      </w:pPr>
    </w:p>
    <w:p w14:paraId="1ACD0E0C" w14:textId="77777777" w:rsidR="00BD1FAB" w:rsidRDefault="00BD1FAB" w:rsidP="005C1E99">
      <w:pPr>
        <w:rPr>
          <w:b/>
          <w:bCs/>
          <w:szCs w:val="24"/>
        </w:rPr>
      </w:pPr>
    </w:p>
    <w:p w14:paraId="7808543F" w14:textId="77777777" w:rsidR="00BD1FAB" w:rsidRDefault="00BD1FAB" w:rsidP="005C1E99">
      <w:pPr>
        <w:rPr>
          <w:b/>
          <w:bCs/>
          <w:szCs w:val="24"/>
        </w:rPr>
      </w:pPr>
    </w:p>
    <w:p w14:paraId="55048246" w14:textId="77777777" w:rsidR="00BD1FAB" w:rsidRDefault="00BD1FAB" w:rsidP="005C1E99">
      <w:pPr>
        <w:rPr>
          <w:b/>
          <w:bCs/>
          <w:szCs w:val="24"/>
        </w:rPr>
      </w:pPr>
    </w:p>
    <w:p w14:paraId="7F023313" w14:textId="77777777" w:rsidR="00BD1FAB" w:rsidRDefault="00BD1FAB" w:rsidP="005C1E99">
      <w:pPr>
        <w:rPr>
          <w:b/>
          <w:bCs/>
          <w:szCs w:val="24"/>
        </w:rPr>
      </w:pPr>
    </w:p>
    <w:p w14:paraId="308EF05E" w14:textId="77777777" w:rsidR="00BD1FAB" w:rsidRDefault="00BD1FAB" w:rsidP="005C1E99">
      <w:pPr>
        <w:rPr>
          <w:b/>
          <w:bCs/>
          <w:szCs w:val="24"/>
        </w:rPr>
      </w:pPr>
    </w:p>
    <w:p w14:paraId="265992B4" w14:textId="77777777" w:rsidR="00BD1FAB" w:rsidRDefault="00BD1FAB" w:rsidP="005C1E99">
      <w:pPr>
        <w:rPr>
          <w:b/>
          <w:bCs/>
          <w:szCs w:val="24"/>
        </w:rPr>
      </w:pPr>
    </w:p>
    <w:p w14:paraId="08DB21B3" w14:textId="77777777" w:rsidR="00BD1FAB" w:rsidRDefault="00BD1FAB" w:rsidP="005C1E99">
      <w:pPr>
        <w:rPr>
          <w:b/>
          <w:bCs/>
          <w:szCs w:val="24"/>
        </w:rPr>
      </w:pPr>
    </w:p>
    <w:p w14:paraId="33C65B23" w14:textId="77777777" w:rsidR="00BD1FAB" w:rsidRDefault="00BD1FAB" w:rsidP="005C1E99">
      <w:pPr>
        <w:rPr>
          <w:b/>
          <w:bCs/>
          <w:szCs w:val="24"/>
        </w:rPr>
      </w:pPr>
    </w:p>
    <w:p w14:paraId="19D2EB0F" w14:textId="77777777" w:rsidR="00BD1FAB" w:rsidRDefault="00BD1FAB" w:rsidP="005C1E99">
      <w:pPr>
        <w:rPr>
          <w:b/>
          <w:bCs/>
          <w:szCs w:val="24"/>
        </w:rPr>
      </w:pPr>
    </w:p>
    <w:p w14:paraId="0417BF4D" w14:textId="6A201AC5" w:rsidR="00781B33" w:rsidRDefault="00781B33" w:rsidP="005C1E99">
      <w:pPr>
        <w:rPr>
          <w:b/>
          <w:bCs/>
          <w:szCs w:val="24"/>
        </w:rPr>
      </w:pPr>
      <w:r w:rsidRPr="00047998">
        <w:rPr>
          <w:rFonts w:cs="Arial"/>
          <w:noProof/>
          <w:szCs w:val="24"/>
          <w:lang w:eastAsia="en-GB"/>
        </w:rPr>
        <w:drawing>
          <wp:inline distT="0" distB="0" distL="0" distR="0" wp14:anchorId="6F818EC3" wp14:editId="584EB903">
            <wp:extent cx="1536700" cy="279992"/>
            <wp:effectExtent l="0" t="0" r="0" b="6350"/>
            <wp:docPr id="2144776761" name="Picture 2144776761">
              <a:extLst xmlns:a="http://schemas.openxmlformats.org/drawingml/2006/main">
                <a:ext uri="{FF2B5EF4-FFF2-40B4-BE49-F238E27FC236}">
                  <a16:creationId xmlns:a16="http://schemas.microsoft.com/office/drawing/2014/main" id="{59C16B62-BBD5-4EFA-A995-8F7FD762EBF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59C16B62-BBD5-4EFA-A995-8F7FD762EBF7}"/>
                        </a:ext>
                      </a:extLst>
                    </pic:cNvPr>
                    <pic:cNvPicPr>
                      <a:picLocks noChangeAspect="1"/>
                    </pic:cNvPicPr>
                  </pic:nvPicPr>
                  <pic:blipFill>
                    <a:blip r:embed="rId29"/>
                    <a:stretch>
                      <a:fillRect/>
                    </a:stretch>
                  </pic:blipFill>
                  <pic:spPr>
                    <a:xfrm>
                      <a:off x="0" y="0"/>
                      <a:ext cx="1637928" cy="298436"/>
                    </a:xfrm>
                    <a:prstGeom prst="rect">
                      <a:avLst/>
                    </a:prstGeom>
                  </pic:spPr>
                </pic:pic>
              </a:graphicData>
            </a:graphic>
          </wp:inline>
        </w:drawing>
      </w:r>
    </w:p>
    <w:p w14:paraId="0923E623" w14:textId="77777777" w:rsidR="001E3EA4" w:rsidRDefault="001E3EA4" w:rsidP="001E3EA4">
      <w:pPr>
        <w:rPr>
          <w:rFonts w:cs="Arial"/>
        </w:rPr>
      </w:pPr>
    </w:p>
    <w:p w14:paraId="4F6B39E1" w14:textId="607F27BA" w:rsidR="007F1F15" w:rsidRDefault="007F1F15" w:rsidP="001E3EA4">
      <w:pPr>
        <w:rPr>
          <w:rFonts w:cs="Arial"/>
        </w:rPr>
      </w:pPr>
      <w:r w:rsidRPr="4395F971">
        <w:rPr>
          <w:rFonts w:cs="Arial"/>
        </w:rPr>
        <w:t xml:space="preserve">Graph </w:t>
      </w:r>
      <w:r>
        <w:rPr>
          <w:rFonts w:cs="Arial"/>
        </w:rPr>
        <w:t>3</w:t>
      </w:r>
      <w:r w:rsidRPr="4395F971">
        <w:rPr>
          <w:rFonts w:cs="Arial"/>
        </w:rPr>
        <w:t xml:space="preserve"> shows </w:t>
      </w:r>
      <w:proofErr w:type="gramStart"/>
      <w:r w:rsidRPr="4395F971">
        <w:rPr>
          <w:rFonts w:cs="Arial"/>
        </w:rPr>
        <w:t>North East</w:t>
      </w:r>
      <w:proofErr w:type="gramEnd"/>
      <w:r w:rsidRPr="4395F971">
        <w:rPr>
          <w:rFonts w:cs="Arial"/>
        </w:rPr>
        <w:t xml:space="preserve"> projections indicate </w:t>
      </w:r>
      <w:r>
        <w:rPr>
          <w:rFonts w:cs="Arial"/>
        </w:rPr>
        <w:t>133</w:t>
      </w:r>
      <w:r w:rsidRPr="4395F971">
        <w:rPr>
          <w:rFonts w:cs="Arial"/>
        </w:rPr>
        <w:t xml:space="preserve">% growth in the total number of pupils </w:t>
      </w:r>
      <w:r>
        <w:rPr>
          <w:rFonts w:cs="Arial"/>
        </w:rPr>
        <w:t>with a primary need of profound and multiple learning difficulties (PMLD)</w:t>
      </w:r>
      <w:r w:rsidRPr="4395F971">
        <w:rPr>
          <w:rFonts w:cs="Arial"/>
        </w:rPr>
        <w:t>, with EHCPs, who need a specialist school place from 2021-22 (</w:t>
      </w:r>
      <w:r w:rsidR="00971388">
        <w:rPr>
          <w:rFonts w:cs="Arial"/>
        </w:rPr>
        <w:t xml:space="preserve">equivalent to </w:t>
      </w:r>
      <w:r>
        <w:rPr>
          <w:rFonts w:cs="Arial"/>
        </w:rPr>
        <w:t>18</w:t>
      </w:r>
      <w:r w:rsidR="00971388">
        <w:rPr>
          <w:rFonts w:cs="Arial"/>
        </w:rPr>
        <w:t xml:space="preserve"> places</w:t>
      </w:r>
      <w:r w:rsidRPr="4395F971">
        <w:rPr>
          <w:rFonts w:cs="Arial"/>
        </w:rPr>
        <w:t>) to the peak in 2030-31 (</w:t>
      </w:r>
      <w:r w:rsidR="00971388">
        <w:rPr>
          <w:rFonts w:cs="Arial"/>
        </w:rPr>
        <w:t xml:space="preserve">equivalent to </w:t>
      </w:r>
      <w:r>
        <w:rPr>
          <w:rFonts w:cs="Arial"/>
        </w:rPr>
        <w:t>42</w:t>
      </w:r>
      <w:r w:rsidR="00971388">
        <w:rPr>
          <w:rFonts w:cs="Arial"/>
        </w:rPr>
        <w:t xml:space="preserve"> places</w:t>
      </w:r>
      <w:r w:rsidRPr="4395F971">
        <w:rPr>
          <w:rFonts w:cs="Arial"/>
        </w:rPr>
        <w:t>).</w:t>
      </w:r>
    </w:p>
    <w:p w14:paraId="668F2472" w14:textId="77777777" w:rsidR="007F1F15" w:rsidRDefault="007F1F15" w:rsidP="005C1E99">
      <w:pPr>
        <w:rPr>
          <w:b/>
          <w:bCs/>
          <w:szCs w:val="24"/>
        </w:rPr>
      </w:pPr>
    </w:p>
    <w:p w14:paraId="7AEE26F9" w14:textId="77777777" w:rsidR="007F1F15" w:rsidRDefault="007F1F15" w:rsidP="005C1E99">
      <w:pPr>
        <w:rPr>
          <w:b/>
          <w:bCs/>
          <w:szCs w:val="24"/>
        </w:rPr>
      </w:pPr>
    </w:p>
    <w:p w14:paraId="61752E43" w14:textId="6C8EE0DE" w:rsidR="005C1E99" w:rsidRDefault="005C1E99" w:rsidP="005C1E99">
      <w:pPr>
        <w:rPr>
          <w:b/>
          <w:bCs/>
          <w:szCs w:val="24"/>
        </w:rPr>
      </w:pPr>
      <w:r>
        <w:rPr>
          <w:b/>
          <w:bCs/>
          <w:szCs w:val="24"/>
        </w:rPr>
        <w:lastRenderedPageBreak/>
        <w:t>Current travel patterns for pupils attending Special</w:t>
      </w:r>
      <w:r w:rsidR="004E6FA2">
        <w:rPr>
          <w:b/>
          <w:bCs/>
          <w:szCs w:val="24"/>
        </w:rPr>
        <w:t>ist</w:t>
      </w:r>
      <w:r>
        <w:rPr>
          <w:b/>
          <w:bCs/>
          <w:szCs w:val="24"/>
        </w:rPr>
        <w:t xml:space="preserve"> Schools</w:t>
      </w:r>
    </w:p>
    <w:p w14:paraId="677CB3CD" w14:textId="77777777" w:rsidR="005C1E99" w:rsidRPr="00F90714" w:rsidRDefault="005C1E99" w:rsidP="005C1E99">
      <w:pPr>
        <w:rPr>
          <w:b/>
          <w:bCs/>
          <w:szCs w:val="24"/>
        </w:rPr>
      </w:pPr>
    </w:p>
    <w:p w14:paraId="360ABC27" w14:textId="27EEA112" w:rsidR="005C1E99" w:rsidRPr="009319FB" w:rsidRDefault="005C1E99" w:rsidP="001E3EA4">
      <w:pPr>
        <w:rPr>
          <w:szCs w:val="24"/>
        </w:rPr>
      </w:pPr>
      <w:r w:rsidRPr="009319FB">
        <w:rPr>
          <w:szCs w:val="24"/>
        </w:rPr>
        <w:t xml:space="preserve">Table 3 shows the travel patterns for pupils with </w:t>
      </w:r>
      <w:r w:rsidR="00337DD2">
        <w:rPr>
          <w:szCs w:val="24"/>
        </w:rPr>
        <w:t>Sever</w:t>
      </w:r>
      <w:r w:rsidR="00F51173">
        <w:rPr>
          <w:szCs w:val="24"/>
        </w:rPr>
        <w:t>e</w:t>
      </w:r>
      <w:r w:rsidR="00337DD2">
        <w:rPr>
          <w:szCs w:val="24"/>
        </w:rPr>
        <w:t xml:space="preserve"> </w:t>
      </w:r>
      <w:r w:rsidRPr="009319FB">
        <w:rPr>
          <w:szCs w:val="24"/>
        </w:rPr>
        <w:t xml:space="preserve">Learning </w:t>
      </w:r>
      <w:r w:rsidR="00337DD2">
        <w:rPr>
          <w:szCs w:val="24"/>
        </w:rPr>
        <w:t>Diffi</w:t>
      </w:r>
      <w:r w:rsidR="00251529">
        <w:rPr>
          <w:szCs w:val="24"/>
        </w:rPr>
        <w:t xml:space="preserve">culties </w:t>
      </w:r>
      <w:r w:rsidRPr="009319FB">
        <w:rPr>
          <w:szCs w:val="24"/>
        </w:rPr>
        <w:t>who live in the three b</w:t>
      </w:r>
      <w:r>
        <w:rPr>
          <w:szCs w:val="24"/>
        </w:rPr>
        <w:t>o</w:t>
      </w:r>
      <w:r w:rsidRPr="009319FB">
        <w:rPr>
          <w:szCs w:val="24"/>
        </w:rPr>
        <w:t xml:space="preserve">roughs in the </w:t>
      </w:r>
      <w:proofErr w:type="gramStart"/>
      <w:r w:rsidRPr="009319FB">
        <w:rPr>
          <w:szCs w:val="24"/>
        </w:rPr>
        <w:t>North East</w:t>
      </w:r>
      <w:proofErr w:type="gramEnd"/>
      <w:r w:rsidRPr="009319FB">
        <w:rPr>
          <w:szCs w:val="24"/>
        </w:rPr>
        <w:t xml:space="preserve">. </w:t>
      </w:r>
      <w:r>
        <w:rPr>
          <w:szCs w:val="24"/>
        </w:rPr>
        <w:t>The table shows</w:t>
      </w:r>
      <w:r w:rsidR="00F738C5">
        <w:rPr>
          <w:szCs w:val="24"/>
        </w:rPr>
        <w:t xml:space="preserve"> only</w:t>
      </w:r>
      <w:r>
        <w:rPr>
          <w:szCs w:val="24"/>
        </w:rPr>
        <w:t xml:space="preserve"> </w:t>
      </w:r>
      <w:r w:rsidR="00341038">
        <w:rPr>
          <w:szCs w:val="24"/>
        </w:rPr>
        <w:t>25</w:t>
      </w:r>
      <w:r>
        <w:rPr>
          <w:szCs w:val="24"/>
        </w:rPr>
        <w:t xml:space="preserve">% of pupils with </w:t>
      </w:r>
      <w:r w:rsidR="00341038">
        <w:rPr>
          <w:szCs w:val="24"/>
        </w:rPr>
        <w:t>SLD</w:t>
      </w:r>
      <w:r>
        <w:rPr>
          <w:szCs w:val="24"/>
        </w:rPr>
        <w:t xml:space="preserve"> living in Elmbridge, attend a Special School within the borough</w:t>
      </w:r>
      <w:r w:rsidR="00F738C5">
        <w:rPr>
          <w:szCs w:val="24"/>
        </w:rPr>
        <w:t xml:space="preserve"> and </w:t>
      </w:r>
      <w:r w:rsidR="00292B15">
        <w:rPr>
          <w:szCs w:val="24"/>
        </w:rPr>
        <w:t>3</w:t>
      </w:r>
      <w:r w:rsidR="003D416E">
        <w:rPr>
          <w:szCs w:val="24"/>
        </w:rPr>
        <w:t>8</w:t>
      </w:r>
      <w:r w:rsidR="00F738C5">
        <w:rPr>
          <w:szCs w:val="24"/>
        </w:rPr>
        <w:t>% travel more than 7 miles for education</w:t>
      </w:r>
      <w:r>
        <w:rPr>
          <w:szCs w:val="24"/>
        </w:rPr>
        <w:t xml:space="preserve">. </w:t>
      </w:r>
    </w:p>
    <w:p w14:paraId="566E6373" w14:textId="77777777" w:rsidR="00292B15" w:rsidRDefault="00292B15" w:rsidP="00F51173">
      <w:pPr>
        <w:rPr>
          <w:b/>
          <w:bCs/>
          <w:szCs w:val="24"/>
        </w:rPr>
      </w:pPr>
    </w:p>
    <w:p w14:paraId="57ED53D8" w14:textId="3F2796EB" w:rsidR="005C1E99" w:rsidRPr="00F90714" w:rsidRDefault="00F51173" w:rsidP="00F51173">
      <w:pPr>
        <w:rPr>
          <w:b/>
          <w:bCs/>
          <w:szCs w:val="24"/>
        </w:rPr>
      </w:pPr>
      <w:r w:rsidRPr="00F90714">
        <w:rPr>
          <w:b/>
          <w:bCs/>
          <w:szCs w:val="24"/>
        </w:rPr>
        <w:t xml:space="preserve">Table 3: Travel patterns for </w:t>
      </w:r>
      <w:r>
        <w:rPr>
          <w:b/>
          <w:bCs/>
          <w:szCs w:val="24"/>
        </w:rPr>
        <w:t xml:space="preserve">Secondary School age </w:t>
      </w:r>
      <w:r w:rsidRPr="00F90714">
        <w:rPr>
          <w:b/>
          <w:bCs/>
          <w:szCs w:val="24"/>
        </w:rPr>
        <w:t xml:space="preserve">pupils with </w:t>
      </w:r>
      <w:r>
        <w:rPr>
          <w:b/>
          <w:bCs/>
          <w:szCs w:val="24"/>
        </w:rPr>
        <w:t>Severe</w:t>
      </w:r>
      <w:r w:rsidRPr="00F90714">
        <w:rPr>
          <w:b/>
          <w:bCs/>
          <w:szCs w:val="24"/>
        </w:rPr>
        <w:t xml:space="preserve"> </w:t>
      </w:r>
      <w:r w:rsidR="00162A6C">
        <w:rPr>
          <w:b/>
          <w:bCs/>
          <w:szCs w:val="24"/>
        </w:rPr>
        <w:t xml:space="preserve">Learning </w:t>
      </w:r>
      <w:r>
        <w:rPr>
          <w:b/>
          <w:bCs/>
          <w:szCs w:val="24"/>
        </w:rPr>
        <w:t>Difficulties</w:t>
      </w:r>
      <w:r w:rsidR="005C1E99" w:rsidRPr="00F90714">
        <w:rPr>
          <w:b/>
          <w:bCs/>
          <w:szCs w:val="24"/>
        </w:rPr>
        <w:t xml:space="preserve"> who reside in </w:t>
      </w:r>
      <w:proofErr w:type="gramStart"/>
      <w:r w:rsidR="005C1E99" w:rsidRPr="00F90714">
        <w:rPr>
          <w:b/>
          <w:bCs/>
          <w:szCs w:val="24"/>
        </w:rPr>
        <w:t>North East</w:t>
      </w:r>
      <w:proofErr w:type="gramEnd"/>
      <w:r w:rsidR="005C1E99" w:rsidRPr="00F90714">
        <w:rPr>
          <w:b/>
          <w:bCs/>
          <w:szCs w:val="24"/>
        </w:rPr>
        <w:t xml:space="preserve"> Surrey and are educated in a Specialist School</w:t>
      </w:r>
    </w:p>
    <w:p w14:paraId="46B66873" w14:textId="77777777" w:rsidR="005C1E99" w:rsidRDefault="005C1E99" w:rsidP="005C1E99">
      <w:pPr>
        <w:rPr>
          <w:b/>
          <w:bCs/>
          <w:sz w:val="28"/>
          <w:szCs w:val="28"/>
        </w:rPr>
      </w:pPr>
    </w:p>
    <w:tbl>
      <w:tblPr>
        <w:tblW w:w="9634" w:type="dxa"/>
        <w:tblLook w:val="04A0" w:firstRow="1" w:lastRow="0" w:firstColumn="1" w:lastColumn="0" w:noHBand="0" w:noVBand="1"/>
      </w:tblPr>
      <w:tblGrid>
        <w:gridCol w:w="1960"/>
        <w:gridCol w:w="1437"/>
        <w:gridCol w:w="1640"/>
        <w:gridCol w:w="1337"/>
        <w:gridCol w:w="1524"/>
        <w:gridCol w:w="1868"/>
      </w:tblGrid>
      <w:tr w:rsidR="007B49D8" w:rsidRPr="00464FEE" w14:paraId="054369B5" w14:textId="77777777" w:rsidTr="009C1D0E">
        <w:trPr>
          <w:trHeight w:val="907"/>
        </w:trPr>
        <w:tc>
          <w:tcPr>
            <w:tcW w:w="1960" w:type="dxa"/>
            <w:tcBorders>
              <w:top w:val="single" w:sz="4" w:space="0" w:color="auto"/>
              <w:left w:val="single" w:sz="4" w:space="0" w:color="auto"/>
              <w:bottom w:val="single" w:sz="4" w:space="0" w:color="auto"/>
              <w:right w:val="single" w:sz="4" w:space="0" w:color="auto"/>
            </w:tcBorders>
            <w:shd w:val="clear" w:color="000000" w:fill="D9E1F2"/>
            <w:vAlign w:val="bottom"/>
            <w:hideMark/>
          </w:tcPr>
          <w:p w14:paraId="12731DB6" w14:textId="77777777" w:rsidR="00464FEE" w:rsidRPr="009C1D0E" w:rsidRDefault="00464FEE" w:rsidP="00464FEE">
            <w:pPr>
              <w:jc w:val="center"/>
              <w:rPr>
                <w:rFonts w:eastAsia="Times New Roman" w:cs="Arial"/>
                <w:b/>
                <w:color w:val="000000"/>
                <w:sz w:val="22"/>
                <w:lang w:eastAsia="en-GB"/>
              </w:rPr>
            </w:pPr>
            <w:r w:rsidRPr="009C1D0E">
              <w:rPr>
                <w:rFonts w:eastAsia="Times New Roman" w:cs="Arial"/>
                <w:b/>
                <w:color w:val="000000"/>
                <w:sz w:val="22"/>
                <w:lang w:eastAsia="en-GB"/>
              </w:rPr>
              <w:t>Borough / District</w:t>
            </w:r>
          </w:p>
        </w:tc>
        <w:tc>
          <w:tcPr>
            <w:tcW w:w="1437" w:type="dxa"/>
            <w:tcBorders>
              <w:top w:val="single" w:sz="4" w:space="0" w:color="auto"/>
              <w:left w:val="nil"/>
              <w:bottom w:val="single" w:sz="4" w:space="0" w:color="auto"/>
              <w:right w:val="single" w:sz="4" w:space="0" w:color="auto"/>
            </w:tcBorders>
            <w:shd w:val="clear" w:color="000000" w:fill="D9E1F2"/>
            <w:vAlign w:val="bottom"/>
            <w:hideMark/>
          </w:tcPr>
          <w:p w14:paraId="654792A0" w14:textId="77777777" w:rsidR="00464FEE" w:rsidRPr="009C1D0E" w:rsidRDefault="00464FEE" w:rsidP="00464FEE">
            <w:pPr>
              <w:jc w:val="center"/>
              <w:rPr>
                <w:rFonts w:eastAsia="Times New Roman" w:cs="Arial"/>
                <w:b/>
                <w:color w:val="000000"/>
                <w:sz w:val="22"/>
                <w:lang w:eastAsia="en-GB"/>
              </w:rPr>
            </w:pPr>
            <w:r w:rsidRPr="009C1D0E">
              <w:rPr>
                <w:rFonts w:eastAsia="Times New Roman" w:cs="Arial"/>
                <w:b/>
                <w:color w:val="000000"/>
                <w:sz w:val="22"/>
                <w:lang w:eastAsia="en-GB"/>
              </w:rPr>
              <w:t>Educated in Borough / District</w:t>
            </w:r>
          </w:p>
        </w:tc>
        <w:tc>
          <w:tcPr>
            <w:tcW w:w="1640" w:type="dxa"/>
            <w:tcBorders>
              <w:top w:val="single" w:sz="4" w:space="0" w:color="auto"/>
              <w:left w:val="nil"/>
              <w:bottom w:val="single" w:sz="4" w:space="0" w:color="auto"/>
              <w:right w:val="single" w:sz="4" w:space="0" w:color="auto"/>
            </w:tcBorders>
            <w:shd w:val="clear" w:color="000000" w:fill="D9E1F2"/>
            <w:vAlign w:val="bottom"/>
            <w:hideMark/>
          </w:tcPr>
          <w:p w14:paraId="05D0F738" w14:textId="77777777" w:rsidR="00464FEE" w:rsidRPr="009C1D0E" w:rsidRDefault="00464FEE" w:rsidP="00464FEE">
            <w:pPr>
              <w:jc w:val="center"/>
              <w:rPr>
                <w:rFonts w:eastAsia="Times New Roman" w:cs="Arial"/>
                <w:b/>
                <w:color w:val="000000"/>
                <w:sz w:val="22"/>
                <w:lang w:eastAsia="en-GB"/>
              </w:rPr>
            </w:pPr>
            <w:r w:rsidRPr="009C1D0E">
              <w:rPr>
                <w:rFonts w:eastAsia="Times New Roman" w:cs="Arial"/>
                <w:b/>
                <w:color w:val="000000"/>
                <w:sz w:val="22"/>
                <w:lang w:eastAsia="en-GB"/>
              </w:rPr>
              <w:t>Educated in Quadrant</w:t>
            </w:r>
          </w:p>
        </w:tc>
        <w:tc>
          <w:tcPr>
            <w:tcW w:w="1337" w:type="dxa"/>
            <w:tcBorders>
              <w:top w:val="single" w:sz="4" w:space="0" w:color="auto"/>
              <w:left w:val="nil"/>
              <w:bottom w:val="single" w:sz="4" w:space="0" w:color="auto"/>
              <w:right w:val="single" w:sz="4" w:space="0" w:color="auto"/>
            </w:tcBorders>
            <w:shd w:val="clear" w:color="000000" w:fill="D9E1F2"/>
            <w:vAlign w:val="bottom"/>
            <w:hideMark/>
          </w:tcPr>
          <w:p w14:paraId="3CA8D2D2" w14:textId="77777777" w:rsidR="00464FEE" w:rsidRPr="009C1D0E" w:rsidRDefault="00464FEE" w:rsidP="00464FEE">
            <w:pPr>
              <w:jc w:val="center"/>
              <w:rPr>
                <w:rFonts w:eastAsia="Times New Roman" w:cs="Arial"/>
                <w:b/>
                <w:color w:val="000000"/>
                <w:sz w:val="22"/>
                <w:lang w:eastAsia="en-GB"/>
              </w:rPr>
            </w:pPr>
            <w:r w:rsidRPr="009C1D0E">
              <w:rPr>
                <w:rFonts w:eastAsia="Times New Roman" w:cs="Arial"/>
                <w:b/>
                <w:color w:val="000000"/>
                <w:sz w:val="22"/>
                <w:lang w:eastAsia="en-GB"/>
              </w:rPr>
              <w:t>Educated Out of County</w:t>
            </w:r>
          </w:p>
        </w:tc>
        <w:tc>
          <w:tcPr>
            <w:tcW w:w="1392" w:type="dxa"/>
            <w:tcBorders>
              <w:top w:val="single" w:sz="4" w:space="0" w:color="auto"/>
              <w:left w:val="nil"/>
              <w:bottom w:val="single" w:sz="4" w:space="0" w:color="auto"/>
              <w:right w:val="single" w:sz="4" w:space="0" w:color="auto"/>
            </w:tcBorders>
            <w:shd w:val="clear" w:color="000000" w:fill="D9E1F2"/>
            <w:vAlign w:val="bottom"/>
            <w:hideMark/>
          </w:tcPr>
          <w:p w14:paraId="33AC93F6" w14:textId="77777777" w:rsidR="00464FEE" w:rsidRPr="009C1D0E" w:rsidRDefault="00464FEE" w:rsidP="00464FEE">
            <w:pPr>
              <w:jc w:val="center"/>
              <w:rPr>
                <w:rFonts w:eastAsia="Times New Roman" w:cs="Arial"/>
                <w:b/>
                <w:color w:val="000000"/>
                <w:sz w:val="22"/>
                <w:lang w:eastAsia="en-GB"/>
              </w:rPr>
            </w:pPr>
            <w:r w:rsidRPr="009C1D0E">
              <w:rPr>
                <w:rFonts w:eastAsia="Times New Roman" w:cs="Arial"/>
                <w:b/>
                <w:color w:val="000000"/>
                <w:sz w:val="22"/>
                <w:lang w:eastAsia="en-GB"/>
              </w:rPr>
              <w:t>Educated in Independent provision</w:t>
            </w:r>
          </w:p>
        </w:tc>
        <w:tc>
          <w:tcPr>
            <w:tcW w:w="1868" w:type="dxa"/>
            <w:tcBorders>
              <w:top w:val="single" w:sz="4" w:space="0" w:color="auto"/>
              <w:left w:val="nil"/>
              <w:bottom w:val="single" w:sz="4" w:space="0" w:color="auto"/>
              <w:right w:val="single" w:sz="4" w:space="0" w:color="auto"/>
            </w:tcBorders>
            <w:shd w:val="clear" w:color="000000" w:fill="D9E1F2"/>
            <w:vAlign w:val="bottom"/>
            <w:hideMark/>
          </w:tcPr>
          <w:p w14:paraId="7EB51DC1" w14:textId="759DBBB0" w:rsidR="00464FEE" w:rsidRPr="009C1D0E" w:rsidRDefault="00464FEE" w:rsidP="00464FEE">
            <w:pPr>
              <w:jc w:val="center"/>
              <w:rPr>
                <w:rFonts w:eastAsia="Times New Roman" w:cs="Arial"/>
                <w:b/>
                <w:color w:val="000000"/>
                <w:sz w:val="22"/>
                <w:lang w:eastAsia="en-GB"/>
              </w:rPr>
            </w:pPr>
            <w:r w:rsidRPr="009C1D0E">
              <w:rPr>
                <w:rFonts w:eastAsia="Times New Roman" w:cs="Arial"/>
                <w:b/>
                <w:color w:val="000000"/>
                <w:sz w:val="22"/>
                <w:lang w:eastAsia="en-GB"/>
              </w:rPr>
              <w:t xml:space="preserve">Travel 7 Miles or More for Education </w:t>
            </w:r>
          </w:p>
        </w:tc>
      </w:tr>
      <w:tr w:rsidR="00F16B04" w:rsidRPr="00464FEE" w14:paraId="48B1F8D7" w14:textId="77777777" w:rsidTr="009C1D0E">
        <w:trPr>
          <w:trHeight w:val="290"/>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14:paraId="063AEA26" w14:textId="77777777" w:rsidR="00F16B04" w:rsidRPr="009C1D0E" w:rsidRDefault="00F16B04" w:rsidP="00F16B04">
            <w:pPr>
              <w:rPr>
                <w:rFonts w:eastAsia="Times New Roman" w:cs="Arial"/>
                <w:b/>
                <w:color w:val="000000"/>
                <w:sz w:val="22"/>
                <w:lang w:eastAsia="en-GB"/>
              </w:rPr>
            </w:pPr>
            <w:r w:rsidRPr="009C1D0E">
              <w:rPr>
                <w:rFonts w:eastAsia="Times New Roman" w:cs="Arial"/>
                <w:b/>
                <w:color w:val="000000"/>
                <w:sz w:val="22"/>
                <w:lang w:eastAsia="en-GB"/>
              </w:rPr>
              <w:t>Elmbridge</w:t>
            </w:r>
          </w:p>
        </w:tc>
        <w:tc>
          <w:tcPr>
            <w:tcW w:w="1437" w:type="dxa"/>
            <w:tcBorders>
              <w:top w:val="nil"/>
              <w:left w:val="nil"/>
              <w:bottom w:val="single" w:sz="4" w:space="0" w:color="auto"/>
              <w:right w:val="single" w:sz="4" w:space="0" w:color="auto"/>
            </w:tcBorders>
            <w:shd w:val="clear" w:color="auto" w:fill="auto"/>
            <w:noWrap/>
            <w:vAlign w:val="bottom"/>
            <w:hideMark/>
          </w:tcPr>
          <w:p w14:paraId="1D35596C" w14:textId="77777777" w:rsidR="00F16B04" w:rsidRPr="009C1D0E" w:rsidRDefault="00F16B04" w:rsidP="00F16B04">
            <w:pPr>
              <w:jc w:val="center"/>
              <w:rPr>
                <w:rFonts w:eastAsia="Times New Roman" w:cs="Arial"/>
                <w:color w:val="000000"/>
                <w:sz w:val="22"/>
                <w:lang w:eastAsia="en-GB"/>
              </w:rPr>
            </w:pPr>
            <w:r w:rsidRPr="009C1D0E">
              <w:rPr>
                <w:rFonts w:eastAsia="Times New Roman" w:cs="Arial"/>
                <w:color w:val="000000"/>
                <w:sz w:val="22"/>
                <w:lang w:eastAsia="en-GB"/>
              </w:rPr>
              <w:t>25%</w:t>
            </w:r>
          </w:p>
        </w:tc>
        <w:tc>
          <w:tcPr>
            <w:tcW w:w="1640" w:type="dxa"/>
            <w:tcBorders>
              <w:top w:val="nil"/>
              <w:left w:val="nil"/>
              <w:bottom w:val="single" w:sz="4" w:space="0" w:color="auto"/>
              <w:right w:val="single" w:sz="4" w:space="0" w:color="auto"/>
            </w:tcBorders>
            <w:shd w:val="clear" w:color="auto" w:fill="auto"/>
            <w:noWrap/>
            <w:vAlign w:val="bottom"/>
            <w:hideMark/>
          </w:tcPr>
          <w:p w14:paraId="22B43EC1" w14:textId="77777777" w:rsidR="00F16B04" w:rsidRPr="009C1D0E" w:rsidRDefault="00F16B04" w:rsidP="00F16B04">
            <w:pPr>
              <w:jc w:val="center"/>
              <w:rPr>
                <w:rFonts w:eastAsia="Times New Roman" w:cs="Arial"/>
                <w:color w:val="000000"/>
                <w:sz w:val="22"/>
                <w:lang w:eastAsia="en-GB"/>
              </w:rPr>
            </w:pPr>
            <w:r w:rsidRPr="009C1D0E">
              <w:rPr>
                <w:rFonts w:eastAsia="Times New Roman" w:cs="Arial"/>
                <w:color w:val="000000"/>
                <w:sz w:val="22"/>
                <w:lang w:eastAsia="en-GB"/>
              </w:rPr>
              <w:t>25%</w:t>
            </w:r>
          </w:p>
        </w:tc>
        <w:tc>
          <w:tcPr>
            <w:tcW w:w="1337" w:type="dxa"/>
            <w:tcBorders>
              <w:top w:val="nil"/>
              <w:left w:val="nil"/>
              <w:bottom w:val="single" w:sz="4" w:space="0" w:color="auto"/>
              <w:right w:val="single" w:sz="4" w:space="0" w:color="auto"/>
            </w:tcBorders>
            <w:shd w:val="clear" w:color="auto" w:fill="auto"/>
            <w:noWrap/>
            <w:vAlign w:val="bottom"/>
            <w:hideMark/>
          </w:tcPr>
          <w:p w14:paraId="77D846A1" w14:textId="77777777" w:rsidR="00F16B04" w:rsidRPr="009C1D0E" w:rsidRDefault="00F16B04" w:rsidP="00F16B04">
            <w:pPr>
              <w:jc w:val="center"/>
              <w:rPr>
                <w:rFonts w:eastAsia="Times New Roman" w:cs="Arial"/>
                <w:color w:val="000000"/>
                <w:sz w:val="22"/>
                <w:lang w:eastAsia="en-GB"/>
              </w:rPr>
            </w:pPr>
            <w:r w:rsidRPr="009C1D0E">
              <w:rPr>
                <w:rFonts w:eastAsia="Times New Roman" w:cs="Arial"/>
                <w:color w:val="000000"/>
                <w:sz w:val="22"/>
                <w:lang w:eastAsia="en-GB"/>
              </w:rPr>
              <w:t>38%</w:t>
            </w:r>
          </w:p>
        </w:tc>
        <w:tc>
          <w:tcPr>
            <w:tcW w:w="1392" w:type="dxa"/>
            <w:tcBorders>
              <w:top w:val="nil"/>
              <w:left w:val="nil"/>
              <w:bottom w:val="single" w:sz="4" w:space="0" w:color="auto"/>
              <w:right w:val="single" w:sz="4" w:space="0" w:color="auto"/>
            </w:tcBorders>
            <w:shd w:val="clear" w:color="auto" w:fill="auto"/>
            <w:noWrap/>
            <w:vAlign w:val="bottom"/>
            <w:hideMark/>
          </w:tcPr>
          <w:p w14:paraId="3F1A8A7F" w14:textId="77777777" w:rsidR="00F16B04" w:rsidRPr="009C1D0E" w:rsidRDefault="00F16B04" w:rsidP="00F16B04">
            <w:pPr>
              <w:jc w:val="center"/>
              <w:rPr>
                <w:rFonts w:eastAsia="Times New Roman" w:cs="Arial"/>
                <w:color w:val="000000"/>
                <w:sz w:val="22"/>
                <w:lang w:eastAsia="en-GB"/>
              </w:rPr>
            </w:pPr>
            <w:r w:rsidRPr="009C1D0E">
              <w:rPr>
                <w:rFonts w:eastAsia="Times New Roman" w:cs="Arial"/>
                <w:color w:val="000000"/>
                <w:sz w:val="22"/>
                <w:lang w:eastAsia="en-GB"/>
              </w:rPr>
              <w:t>19%</w:t>
            </w:r>
          </w:p>
        </w:tc>
        <w:tc>
          <w:tcPr>
            <w:tcW w:w="1868" w:type="dxa"/>
            <w:tcBorders>
              <w:top w:val="nil"/>
              <w:left w:val="nil"/>
              <w:bottom w:val="single" w:sz="4" w:space="0" w:color="auto"/>
              <w:right w:val="single" w:sz="4" w:space="0" w:color="auto"/>
            </w:tcBorders>
            <w:shd w:val="clear" w:color="auto" w:fill="auto"/>
            <w:noWrap/>
            <w:hideMark/>
          </w:tcPr>
          <w:p w14:paraId="783FF549" w14:textId="106FF824" w:rsidR="00F16B04" w:rsidRPr="009C1D0E" w:rsidRDefault="00F16B04" w:rsidP="00F16B04">
            <w:pPr>
              <w:jc w:val="center"/>
              <w:rPr>
                <w:rFonts w:eastAsia="Times New Roman" w:cs="Arial"/>
                <w:color w:val="000000"/>
                <w:sz w:val="22"/>
                <w:lang w:eastAsia="en-GB"/>
              </w:rPr>
            </w:pPr>
            <w:r w:rsidRPr="009C1D0E">
              <w:rPr>
                <w:rFonts w:cs="Arial"/>
                <w:color w:val="000000"/>
                <w:sz w:val="22"/>
              </w:rPr>
              <w:t>38%</w:t>
            </w:r>
          </w:p>
        </w:tc>
      </w:tr>
      <w:tr w:rsidR="00F16B04" w:rsidRPr="00464FEE" w14:paraId="15E05332" w14:textId="77777777" w:rsidTr="009C1D0E">
        <w:trPr>
          <w:trHeight w:val="290"/>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14:paraId="6EA42BBE" w14:textId="77777777" w:rsidR="00F16B04" w:rsidRPr="009C1D0E" w:rsidRDefault="00F16B04" w:rsidP="00F16B04">
            <w:pPr>
              <w:rPr>
                <w:rFonts w:eastAsia="Times New Roman" w:cs="Arial"/>
                <w:b/>
                <w:color w:val="000000"/>
                <w:sz w:val="22"/>
                <w:lang w:eastAsia="en-GB"/>
              </w:rPr>
            </w:pPr>
            <w:r w:rsidRPr="009C1D0E">
              <w:rPr>
                <w:rFonts w:eastAsia="Times New Roman" w:cs="Arial"/>
                <w:b/>
                <w:color w:val="000000"/>
                <w:sz w:val="22"/>
                <w:lang w:eastAsia="en-GB"/>
              </w:rPr>
              <w:t>Epsom and Ewell</w:t>
            </w:r>
          </w:p>
        </w:tc>
        <w:tc>
          <w:tcPr>
            <w:tcW w:w="1437" w:type="dxa"/>
            <w:tcBorders>
              <w:top w:val="nil"/>
              <w:left w:val="nil"/>
              <w:bottom w:val="single" w:sz="4" w:space="0" w:color="auto"/>
              <w:right w:val="single" w:sz="4" w:space="0" w:color="auto"/>
            </w:tcBorders>
            <w:shd w:val="clear" w:color="auto" w:fill="auto"/>
            <w:noWrap/>
            <w:vAlign w:val="bottom"/>
            <w:hideMark/>
          </w:tcPr>
          <w:p w14:paraId="2B2EF77C" w14:textId="77777777" w:rsidR="00F16B04" w:rsidRPr="009C1D0E" w:rsidRDefault="00F16B04" w:rsidP="00F16B04">
            <w:pPr>
              <w:jc w:val="center"/>
              <w:rPr>
                <w:rFonts w:eastAsia="Times New Roman" w:cs="Arial"/>
                <w:color w:val="000000"/>
                <w:sz w:val="22"/>
                <w:lang w:eastAsia="en-GB"/>
              </w:rPr>
            </w:pPr>
            <w:r w:rsidRPr="009C1D0E">
              <w:rPr>
                <w:rFonts w:eastAsia="Times New Roman" w:cs="Arial"/>
                <w:color w:val="000000"/>
                <w:sz w:val="22"/>
                <w:lang w:eastAsia="en-GB"/>
              </w:rPr>
              <w:t>0%</w:t>
            </w:r>
          </w:p>
        </w:tc>
        <w:tc>
          <w:tcPr>
            <w:tcW w:w="1640" w:type="dxa"/>
            <w:tcBorders>
              <w:top w:val="nil"/>
              <w:left w:val="nil"/>
              <w:bottom w:val="single" w:sz="4" w:space="0" w:color="auto"/>
              <w:right w:val="single" w:sz="4" w:space="0" w:color="auto"/>
            </w:tcBorders>
            <w:shd w:val="clear" w:color="auto" w:fill="auto"/>
            <w:noWrap/>
            <w:vAlign w:val="bottom"/>
            <w:hideMark/>
          </w:tcPr>
          <w:p w14:paraId="43D91368" w14:textId="77777777" w:rsidR="00F16B04" w:rsidRPr="009C1D0E" w:rsidRDefault="00F16B04" w:rsidP="00F16B04">
            <w:pPr>
              <w:jc w:val="center"/>
              <w:rPr>
                <w:rFonts w:eastAsia="Times New Roman" w:cs="Arial"/>
                <w:color w:val="000000"/>
                <w:sz w:val="22"/>
                <w:lang w:eastAsia="en-GB"/>
              </w:rPr>
            </w:pPr>
            <w:r w:rsidRPr="009C1D0E">
              <w:rPr>
                <w:rFonts w:eastAsia="Times New Roman" w:cs="Arial"/>
                <w:color w:val="000000"/>
                <w:sz w:val="22"/>
                <w:lang w:eastAsia="en-GB"/>
              </w:rPr>
              <w:t>11%</w:t>
            </w:r>
          </w:p>
        </w:tc>
        <w:tc>
          <w:tcPr>
            <w:tcW w:w="1337" w:type="dxa"/>
            <w:tcBorders>
              <w:top w:val="nil"/>
              <w:left w:val="nil"/>
              <w:bottom w:val="single" w:sz="4" w:space="0" w:color="auto"/>
              <w:right w:val="single" w:sz="4" w:space="0" w:color="auto"/>
            </w:tcBorders>
            <w:shd w:val="clear" w:color="auto" w:fill="auto"/>
            <w:noWrap/>
            <w:vAlign w:val="bottom"/>
            <w:hideMark/>
          </w:tcPr>
          <w:p w14:paraId="79CA61EE" w14:textId="77777777" w:rsidR="00F16B04" w:rsidRPr="009C1D0E" w:rsidRDefault="00F16B04" w:rsidP="00F16B04">
            <w:pPr>
              <w:jc w:val="center"/>
              <w:rPr>
                <w:rFonts w:eastAsia="Times New Roman" w:cs="Arial"/>
                <w:color w:val="000000"/>
                <w:sz w:val="22"/>
                <w:lang w:eastAsia="en-GB"/>
              </w:rPr>
            </w:pPr>
            <w:r w:rsidRPr="009C1D0E">
              <w:rPr>
                <w:rFonts w:eastAsia="Times New Roman" w:cs="Arial"/>
                <w:color w:val="000000"/>
                <w:sz w:val="22"/>
                <w:lang w:eastAsia="en-GB"/>
              </w:rPr>
              <w:t>0%</w:t>
            </w:r>
          </w:p>
        </w:tc>
        <w:tc>
          <w:tcPr>
            <w:tcW w:w="1392" w:type="dxa"/>
            <w:tcBorders>
              <w:top w:val="nil"/>
              <w:left w:val="nil"/>
              <w:bottom w:val="single" w:sz="4" w:space="0" w:color="auto"/>
              <w:right w:val="single" w:sz="4" w:space="0" w:color="auto"/>
            </w:tcBorders>
            <w:shd w:val="clear" w:color="auto" w:fill="auto"/>
            <w:noWrap/>
            <w:vAlign w:val="bottom"/>
            <w:hideMark/>
          </w:tcPr>
          <w:p w14:paraId="641BEFE7" w14:textId="77777777" w:rsidR="00F16B04" w:rsidRPr="009C1D0E" w:rsidRDefault="00F16B04" w:rsidP="00F16B04">
            <w:pPr>
              <w:jc w:val="center"/>
              <w:rPr>
                <w:rFonts w:eastAsia="Times New Roman" w:cs="Arial"/>
                <w:color w:val="000000"/>
                <w:sz w:val="22"/>
                <w:lang w:eastAsia="en-GB"/>
              </w:rPr>
            </w:pPr>
            <w:r w:rsidRPr="009C1D0E">
              <w:rPr>
                <w:rFonts w:eastAsia="Times New Roman" w:cs="Arial"/>
                <w:color w:val="000000"/>
                <w:sz w:val="22"/>
                <w:lang w:eastAsia="en-GB"/>
              </w:rPr>
              <w:t>11%</w:t>
            </w:r>
          </w:p>
        </w:tc>
        <w:tc>
          <w:tcPr>
            <w:tcW w:w="1868" w:type="dxa"/>
            <w:tcBorders>
              <w:top w:val="nil"/>
              <w:left w:val="nil"/>
              <w:bottom w:val="single" w:sz="4" w:space="0" w:color="auto"/>
              <w:right w:val="single" w:sz="4" w:space="0" w:color="auto"/>
            </w:tcBorders>
            <w:shd w:val="clear" w:color="auto" w:fill="auto"/>
            <w:noWrap/>
            <w:hideMark/>
          </w:tcPr>
          <w:p w14:paraId="1ECF6848" w14:textId="393295AC" w:rsidR="00F16B04" w:rsidRPr="009C1D0E" w:rsidRDefault="00F16B04" w:rsidP="00F16B04">
            <w:pPr>
              <w:jc w:val="center"/>
              <w:rPr>
                <w:rFonts w:eastAsia="Times New Roman" w:cs="Arial"/>
                <w:color w:val="000000"/>
                <w:sz w:val="22"/>
                <w:lang w:eastAsia="en-GB"/>
              </w:rPr>
            </w:pPr>
            <w:r w:rsidRPr="009C1D0E">
              <w:rPr>
                <w:rFonts w:cs="Arial"/>
                <w:color w:val="000000"/>
                <w:sz w:val="22"/>
              </w:rPr>
              <w:t>33%</w:t>
            </w:r>
          </w:p>
        </w:tc>
      </w:tr>
      <w:tr w:rsidR="007B49D8" w:rsidRPr="00464FEE" w14:paraId="2FE824EE" w14:textId="77777777" w:rsidTr="007B49D8">
        <w:trPr>
          <w:trHeight w:val="290"/>
        </w:trPr>
        <w:tc>
          <w:tcPr>
            <w:tcW w:w="1960" w:type="dxa"/>
            <w:tcBorders>
              <w:top w:val="nil"/>
              <w:left w:val="single" w:sz="4" w:space="0" w:color="auto"/>
              <w:bottom w:val="single" w:sz="4" w:space="0" w:color="auto"/>
              <w:right w:val="single" w:sz="4" w:space="0" w:color="auto"/>
            </w:tcBorders>
            <w:shd w:val="clear" w:color="auto" w:fill="auto"/>
            <w:noWrap/>
            <w:vAlign w:val="bottom"/>
            <w:hideMark/>
          </w:tcPr>
          <w:p w14:paraId="59E4721D" w14:textId="77777777" w:rsidR="00F16B04" w:rsidRPr="009C1D0E" w:rsidRDefault="00F16B04" w:rsidP="00F16B04">
            <w:pPr>
              <w:rPr>
                <w:rFonts w:eastAsia="Times New Roman" w:cs="Arial"/>
                <w:b/>
                <w:color w:val="000000"/>
                <w:sz w:val="22"/>
                <w:lang w:eastAsia="en-GB"/>
              </w:rPr>
            </w:pPr>
            <w:r w:rsidRPr="009C1D0E">
              <w:rPr>
                <w:rFonts w:eastAsia="Times New Roman" w:cs="Arial"/>
                <w:b/>
                <w:color w:val="000000"/>
                <w:sz w:val="22"/>
                <w:lang w:eastAsia="en-GB"/>
              </w:rPr>
              <w:t>Spelthorne</w:t>
            </w:r>
          </w:p>
        </w:tc>
        <w:tc>
          <w:tcPr>
            <w:tcW w:w="1437" w:type="dxa"/>
            <w:tcBorders>
              <w:top w:val="nil"/>
              <w:left w:val="nil"/>
              <w:bottom w:val="single" w:sz="4" w:space="0" w:color="auto"/>
              <w:right w:val="single" w:sz="4" w:space="0" w:color="auto"/>
            </w:tcBorders>
            <w:shd w:val="clear" w:color="auto" w:fill="auto"/>
            <w:noWrap/>
            <w:vAlign w:val="bottom"/>
            <w:hideMark/>
          </w:tcPr>
          <w:p w14:paraId="2BFAB148" w14:textId="77777777" w:rsidR="00F16B04" w:rsidRPr="009C1D0E" w:rsidRDefault="00F16B04" w:rsidP="00F16B04">
            <w:pPr>
              <w:jc w:val="center"/>
              <w:rPr>
                <w:rFonts w:eastAsia="Times New Roman" w:cs="Arial"/>
                <w:color w:val="000000"/>
                <w:sz w:val="22"/>
                <w:lang w:eastAsia="en-GB"/>
              </w:rPr>
            </w:pPr>
            <w:r w:rsidRPr="009C1D0E">
              <w:rPr>
                <w:rFonts w:eastAsia="Times New Roman" w:cs="Arial"/>
                <w:color w:val="000000"/>
                <w:sz w:val="22"/>
                <w:lang w:eastAsia="en-GB"/>
              </w:rPr>
              <w:t>0%</w:t>
            </w:r>
          </w:p>
        </w:tc>
        <w:tc>
          <w:tcPr>
            <w:tcW w:w="1640" w:type="dxa"/>
            <w:tcBorders>
              <w:top w:val="nil"/>
              <w:left w:val="nil"/>
              <w:bottom w:val="single" w:sz="4" w:space="0" w:color="auto"/>
              <w:right w:val="single" w:sz="4" w:space="0" w:color="auto"/>
            </w:tcBorders>
            <w:shd w:val="clear" w:color="auto" w:fill="auto"/>
            <w:noWrap/>
            <w:vAlign w:val="bottom"/>
            <w:hideMark/>
          </w:tcPr>
          <w:p w14:paraId="4B6FDC77" w14:textId="77777777" w:rsidR="00F16B04" w:rsidRPr="009C1D0E" w:rsidRDefault="00F16B04" w:rsidP="00F16B04">
            <w:pPr>
              <w:jc w:val="center"/>
              <w:rPr>
                <w:rFonts w:eastAsia="Times New Roman" w:cs="Arial"/>
                <w:color w:val="000000"/>
                <w:sz w:val="22"/>
                <w:lang w:eastAsia="en-GB"/>
              </w:rPr>
            </w:pPr>
            <w:r w:rsidRPr="009C1D0E">
              <w:rPr>
                <w:rFonts w:eastAsia="Times New Roman" w:cs="Arial"/>
                <w:color w:val="000000"/>
                <w:sz w:val="22"/>
                <w:lang w:eastAsia="en-GB"/>
              </w:rPr>
              <w:t>73%</w:t>
            </w:r>
          </w:p>
        </w:tc>
        <w:tc>
          <w:tcPr>
            <w:tcW w:w="1337" w:type="dxa"/>
            <w:tcBorders>
              <w:top w:val="nil"/>
              <w:left w:val="nil"/>
              <w:bottom w:val="single" w:sz="4" w:space="0" w:color="auto"/>
              <w:right w:val="single" w:sz="4" w:space="0" w:color="auto"/>
            </w:tcBorders>
            <w:shd w:val="clear" w:color="auto" w:fill="auto"/>
            <w:noWrap/>
            <w:vAlign w:val="bottom"/>
            <w:hideMark/>
          </w:tcPr>
          <w:p w14:paraId="1D699BBF" w14:textId="77777777" w:rsidR="00F16B04" w:rsidRPr="009C1D0E" w:rsidRDefault="00F16B04" w:rsidP="00F16B04">
            <w:pPr>
              <w:jc w:val="center"/>
              <w:rPr>
                <w:rFonts w:eastAsia="Times New Roman" w:cs="Arial"/>
                <w:color w:val="000000"/>
                <w:sz w:val="22"/>
                <w:lang w:eastAsia="en-GB"/>
              </w:rPr>
            </w:pPr>
            <w:r w:rsidRPr="009C1D0E">
              <w:rPr>
                <w:rFonts w:eastAsia="Times New Roman" w:cs="Arial"/>
                <w:color w:val="000000"/>
                <w:sz w:val="22"/>
                <w:lang w:eastAsia="en-GB"/>
              </w:rPr>
              <w:t>5%</w:t>
            </w:r>
          </w:p>
        </w:tc>
        <w:tc>
          <w:tcPr>
            <w:tcW w:w="1392" w:type="dxa"/>
            <w:tcBorders>
              <w:top w:val="nil"/>
              <w:left w:val="nil"/>
              <w:bottom w:val="single" w:sz="4" w:space="0" w:color="auto"/>
              <w:right w:val="single" w:sz="4" w:space="0" w:color="auto"/>
            </w:tcBorders>
            <w:shd w:val="clear" w:color="auto" w:fill="auto"/>
            <w:noWrap/>
            <w:vAlign w:val="bottom"/>
            <w:hideMark/>
          </w:tcPr>
          <w:p w14:paraId="7788B20B" w14:textId="77777777" w:rsidR="00F16B04" w:rsidRPr="009C1D0E" w:rsidRDefault="00F16B04" w:rsidP="00F16B04">
            <w:pPr>
              <w:jc w:val="center"/>
              <w:rPr>
                <w:rFonts w:eastAsia="Times New Roman" w:cs="Arial"/>
                <w:color w:val="000000"/>
                <w:sz w:val="22"/>
                <w:lang w:eastAsia="en-GB"/>
              </w:rPr>
            </w:pPr>
            <w:r w:rsidRPr="009C1D0E">
              <w:rPr>
                <w:rFonts w:eastAsia="Times New Roman" w:cs="Arial"/>
                <w:color w:val="000000"/>
                <w:sz w:val="22"/>
                <w:lang w:eastAsia="en-GB"/>
              </w:rPr>
              <w:t>5%</w:t>
            </w:r>
          </w:p>
        </w:tc>
        <w:tc>
          <w:tcPr>
            <w:tcW w:w="1868" w:type="dxa"/>
            <w:tcBorders>
              <w:top w:val="nil"/>
              <w:left w:val="nil"/>
              <w:bottom w:val="single" w:sz="4" w:space="0" w:color="auto"/>
              <w:right w:val="single" w:sz="4" w:space="0" w:color="auto"/>
            </w:tcBorders>
            <w:shd w:val="clear" w:color="auto" w:fill="auto"/>
            <w:noWrap/>
            <w:hideMark/>
          </w:tcPr>
          <w:p w14:paraId="52235106" w14:textId="21540AE9" w:rsidR="00F16B04" w:rsidRPr="009C1D0E" w:rsidRDefault="00F16B04" w:rsidP="00F16B04">
            <w:pPr>
              <w:jc w:val="center"/>
              <w:rPr>
                <w:rFonts w:eastAsia="Times New Roman" w:cs="Arial"/>
                <w:color w:val="000000"/>
                <w:sz w:val="22"/>
                <w:lang w:eastAsia="en-GB"/>
              </w:rPr>
            </w:pPr>
            <w:r w:rsidRPr="009C1D0E">
              <w:rPr>
                <w:rFonts w:cs="Arial"/>
                <w:color w:val="000000"/>
                <w:sz w:val="22"/>
              </w:rPr>
              <w:t>27%</w:t>
            </w:r>
          </w:p>
        </w:tc>
      </w:tr>
      <w:tr w:rsidR="00F16B04" w:rsidRPr="00464FEE" w14:paraId="19672D70" w14:textId="77777777" w:rsidTr="009C1D0E">
        <w:trPr>
          <w:trHeight w:val="300"/>
        </w:trPr>
        <w:tc>
          <w:tcPr>
            <w:tcW w:w="1960" w:type="dxa"/>
            <w:tcBorders>
              <w:top w:val="single" w:sz="4" w:space="0" w:color="auto"/>
              <w:left w:val="single" w:sz="4" w:space="0" w:color="auto"/>
              <w:bottom w:val="double" w:sz="6" w:space="0" w:color="auto"/>
              <w:right w:val="single" w:sz="4" w:space="0" w:color="auto"/>
            </w:tcBorders>
            <w:shd w:val="clear" w:color="000000" w:fill="auto"/>
            <w:noWrap/>
            <w:vAlign w:val="bottom"/>
            <w:hideMark/>
          </w:tcPr>
          <w:p w14:paraId="77DD7874" w14:textId="77777777" w:rsidR="00F16B04" w:rsidRPr="009C1D0E" w:rsidRDefault="00F16B04" w:rsidP="00F16B04">
            <w:pPr>
              <w:rPr>
                <w:rFonts w:eastAsia="Times New Roman" w:cs="Arial"/>
                <w:b/>
                <w:color w:val="000000"/>
                <w:sz w:val="22"/>
                <w:lang w:eastAsia="en-GB"/>
              </w:rPr>
            </w:pPr>
            <w:proofErr w:type="gramStart"/>
            <w:r w:rsidRPr="009C1D0E">
              <w:rPr>
                <w:rFonts w:eastAsia="Times New Roman" w:cs="Arial"/>
                <w:b/>
                <w:color w:val="000000"/>
                <w:sz w:val="22"/>
                <w:lang w:eastAsia="en-GB"/>
              </w:rPr>
              <w:t>North East</w:t>
            </w:r>
            <w:proofErr w:type="gramEnd"/>
            <w:r w:rsidRPr="009C1D0E">
              <w:rPr>
                <w:rFonts w:eastAsia="Times New Roman" w:cs="Arial"/>
                <w:b/>
                <w:color w:val="000000"/>
                <w:sz w:val="22"/>
                <w:lang w:eastAsia="en-GB"/>
              </w:rPr>
              <w:t xml:space="preserve"> Total</w:t>
            </w:r>
          </w:p>
        </w:tc>
        <w:tc>
          <w:tcPr>
            <w:tcW w:w="1437" w:type="dxa"/>
            <w:tcBorders>
              <w:top w:val="single" w:sz="4" w:space="0" w:color="auto"/>
              <w:left w:val="nil"/>
              <w:bottom w:val="double" w:sz="6" w:space="0" w:color="auto"/>
              <w:right w:val="single" w:sz="4" w:space="0" w:color="auto"/>
            </w:tcBorders>
            <w:shd w:val="clear" w:color="000000" w:fill="auto"/>
            <w:noWrap/>
            <w:vAlign w:val="bottom"/>
            <w:hideMark/>
          </w:tcPr>
          <w:p w14:paraId="0662EA9D" w14:textId="77777777" w:rsidR="00F16B04" w:rsidRPr="009C1D0E" w:rsidRDefault="00F16B04" w:rsidP="00F16B04">
            <w:pPr>
              <w:jc w:val="center"/>
              <w:rPr>
                <w:rFonts w:eastAsia="Times New Roman" w:cs="Arial"/>
                <w:color w:val="000000"/>
                <w:sz w:val="22"/>
                <w:lang w:eastAsia="en-GB"/>
              </w:rPr>
            </w:pPr>
            <w:r w:rsidRPr="009C1D0E">
              <w:rPr>
                <w:rFonts w:eastAsia="Times New Roman" w:cs="Arial"/>
                <w:color w:val="000000"/>
                <w:sz w:val="22"/>
                <w:lang w:eastAsia="en-GB"/>
              </w:rPr>
              <w:t>9%</w:t>
            </w:r>
          </w:p>
        </w:tc>
        <w:tc>
          <w:tcPr>
            <w:tcW w:w="1640" w:type="dxa"/>
            <w:tcBorders>
              <w:top w:val="single" w:sz="4" w:space="0" w:color="auto"/>
              <w:left w:val="nil"/>
              <w:bottom w:val="double" w:sz="6" w:space="0" w:color="auto"/>
              <w:right w:val="single" w:sz="4" w:space="0" w:color="auto"/>
            </w:tcBorders>
            <w:shd w:val="clear" w:color="000000" w:fill="auto"/>
            <w:noWrap/>
            <w:vAlign w:val="bottom"/>
            <w:hideMark/>
          </w:tcPr>
          <w:p w14:paraId="1BCF2EE0" w14:textId="77777777" w:rsidR="00F16B04" w:rsidRPr="009C1D0E" w:rsidRDefault="00F16B04" w:rsidP="00F16B04">
            <w:pPr>
              <w:jc w:val="center"/>
              <w:rPr>
                <w:rFonts w:eastAsia="Times New Roman" w:cs="Arial"/>
                <w:color w:val="000000"/>
                <w:sz w:val="22"/>
                <w:lang w:eastAsia="en-GB"/>
              </w:rPr>
            </w:pPr>
            <w:r w:rsidRPr="009C1D0E">
              <w:rPr>
                <w:rFonts w:eastAsia="Times New Roman" w:cs="Arial"/>
                <w:color w:val="000000"/>
                <w:sz w:val="22"/>
                <w:lang w:eastAsia="en-GB"/>
              </w:rPr>
              <w:t>45%</w:t>
            </w:r>
          </w:p>
        </w:tc>
        <w:tc>
          <w:tcPr>
            <w:tcW w:w="1337" w:type="dxa"/>
            <w:tcBorders>
              <w:top w:val="single" w:sz="4" w:space="0" w:color="auto"/>
              <w:left w:val="nil"/>
              <w:bottom w:val="double" w:sz="6" w:space="0" w:color="auto"/>
              <w:right w:val="single" w:sz="4" w:space="0" w:color="auto"/>
            </w:tcBorders>
            <w:shd w:val="clear" w:color="000000" w:fill="auto"/>
            <w:noWrap/>
            <w:vAlign w:val="bottom"/>
            <w:hideMark/>
          </w:tcPr>
          <w:p w14:paraId="764616CC" w14:textId="77777777" w:rsidR="00F16B04" w:rsidRPr="009C1D0E" w:rsidRDefault="00F16B04" w:rsidP="00F16B04">
            <w:pPr>
              <w:jc w:val="center"/>
              <w:rPr>
                <w:rFonts w:eastAsia="Times New Roman" w:cs="Arial"/>
                <w:color w:val="000000"/>
                <w:sz w:val="22"/>
                <w:lang w:eastAsia="en-GB"/>
              </w:rPr>
            </w:pPr>
            <w:r w:rsidRPr="009C1D0E">
              <w:rPr>
                <w:rFonts w:eastAsia="Times New Roman" w:cs="Arial"/>
                <w:color w:val="000000"/>
                <w:sz w:val="22"/>
                <w:lang w:eastAsia="en-GB"/>
              </w:rPr>
              <w:t>15%</w:t>
            </w:r>
          </w:p>
        </w:tc>
        <w:tc>
          <w:tcPr>
            <w:tcW w:w="1392" w:type="dxa"/>
            <w:tcBorders>
              <w:top w:val="single" w:sz="4" w:space="0" w:color="auto"/>
              <w:left w:val="nil"/>
              <w:bottom w:val="double" w:sz="6" w:space="0" w:color="auto"/>
              <w:right w:val="single" w:sz="4" w:space="0" w:color="auto"/>
            </w:tcBorders>
            <w:shd w:val="clear" w:color="000000" w:fill="auto"/>
            <w:noWrap/>
            <w:vAlign w:val="bottom"/>
            <w:hideMark/>
          </w:tcPr>
          <w:p w14:paraId="79E57EA0" w14:textId="77777777" w:rsidR="00F16B04" w:rsidRPr="009C1D0E" w:rsidRDefault="00F16B04" w:rsidP="00F16B04">
            <w:pPr>
              <w:jc w:val="center"/>
              <w:rPr>
                <w:rFonts w:eastAsia="Times New Roman" w:cs="Arial"/>
                <w:color w:val="000000"/>
                <w:sz w:val="22"/>
                <w:lang w:eastAsia="en-GB"/>
              </w:rPr>
            </w:pPr>
            <w:r w:rsidRPr="009C1D0E">
              <w:rPr>
                <w:rFonts w:eastAsia="Times New Roman" w:cs="Arial"/>
                <w:color w:val="000000"/>
                <w:sz w:val="22"/>
                <w:lang w:eastAsia="en-GB"/>
              </w:rPr>
              <w:t>11%</w:t>
            </w:r>
          </w:p>
        </w:tc>
        <w:tc>
          <w:tcPr>
            <w:tcW w:w="1868" w:type="dxa"/>
            <w:tcBorders>
              <w:top w:val="single" w:sz="4" w:space="0" w:color="auto"/>
              <w:left w:val="nil"/>
              <w:bottom w:val="double" w:sz="6" w:space="0" w:color="auto"/>
              <w:right w:val="single" w:sz="4" w:space="0" w:color="auto"/>
            </w:tcBorders>
            <w:shd w:val="clear" w:color="000000" w:fill="auto"/>
            <w:noWrap/>
            <w:hideMark/>
          </w:tcPr>
          <w:p w14:paraId="7437BD54" w14:textId="3BBF1973" w:rsidR="00F16B04" w:rsidRPr="009C1D0E" w:rsidRDefault="00F16B04" w:rsidP="00F16B04">
            <w:pPr>
              <w:jc w:val="center"/>
              <w:rPr>
                <w:rFonts w:eastAsia="Times New Roman" w:cs="Arial"/>
                <w:color w:val="000000"/>
                <w:sz w:val="22"/>
                <w:lang w:eastAsia="en-GB"/>
              </w:rPr>
            </w:pPr>
            <w:r w:rsidRPr="009C1D0E">
              <w:rPr>
                <w:rFonts w:cs="Arial"/>
                <w:color w:val="000000"/>
                <w:sz w:val="22"/>
              </w:rPr>
              <w:t>32%</w:t>
            </w:r>
          </w:p>
        </w:tc>
      </w:tr>
      <w:tr w:rsidR="00F16B04" w:rsidRPr="00464FEE" w14:paraId="10361E6C" w14:textId="77777777" w:rsidTr="009C1D0E">
        <w:trPr>
          <w:trHeight w:val="300"/>
        </w:trPr>
        <w:tc>
          <w:tcPr>
            <w:tcW w:w="1960" w:type="dxa"/>
            <w:tcBorders>
              <w:top w:val="double" w:sz="6" w:space="0" w:color="auto"/>
              <w:left w:val="single" w:sz="4" w:space="0" w:color="auto"/>
              <w:bottom w:val="single" w:sz="4" w:space="0" w:color="auto"/>
              <w:right w:val="single" w:sz="4" w:space="0" w:color="auto"/>
            </w:tcBorders>
            <w:shd w:val="clear" w:color="000000" w:fill="auto"/>
            <w:noWrap/>
            <w:vAlign w:val="bottom"/>
            <w:hideMark/>
          </w:tcPr>
          <w:p w14:paraId="2646E726" w14:textId="77777777" w:rsidR="00F16B04" w:rsidRPr="009C1D0E" w:rsidRDefault="00F16B04" w:rsidP="00F16B04">
            <w:pPr>
              <w:rPr>
                <w:rFonts w:eastAsia="Times New Roman" w:cs="Arial"/>
                <w:b/>
                <w:color w:val="000000"/>
                <w:sz w:val="22"/>
                <w:lang w:eastAsia="en-GB"/>
              </w:rPr>
            </w:pPr>
            <w:r w:rsidRPr="009C1D0E">
              <w:rPr>
                <w:rFonts w:eastAsia="Times New Roman" w:cs="Arial"/>
                <w:b/>
                <w:color w:val="000000"/>
                <w:sz w:val="22"/>
                <w:lang w:eastAsia="en-GB"/>
              </w:rPr>
              <w:t>Surrey Total</w:t>
            </w:r>
          </w:p>
        </w:tc>
        <w:tc>
          <w:tcPr>
            <w:tcW w:w="1437" w:type="dxa"/>
            <w:tcBorders>
              <w:top w:val="double" w:sz="6" w:space="0" w:color="auto"/>
              <w:left w:val="nil"/>
              <w:bottom w:val="single" w:sz="4" w:space="0" w:color="auto"/>
              <w:right w:val="single" w:sz="4" w:space="0" w:color="auto"/>
            </w:tcBorders>
            <w:shd w:val="clear" w:color="000000" w:fill="auto"/>
            <w:noWrap/>
            <w:vAlign w:val="bottom"/>
            <w:hideMark/>
          </w:tcPr>
          <w:p w14:paraId="091E5EE5" w14:textId="77777777" w:rsidR="00F16B04" w:rsidRPr="009C1D0E" w:rsidRDefault="00F16B04" w:rsidP="00F16B04">
            <w:pPr>
              <w:jc w:val="center"/>
              <w:rPr>
                <w:rFonts w:eastAsia="Times New Roman" w:cs="Arial"/>
                <w:b/>
                <w:color w:val="000000"/>
                <w:sz w:val="22"/>
                <w:lang w:eastAsia="en-GB"/>
              </w:rPr>
            </w:pPr>
            <w:r w:rsidRPr="009C1D0E">
              <w:rPr>
                <w:rFonts w:eastAsia="Times New Roman" w:cs="Arial"/>
                <w:b/>
                <w:color w:val="000000"/>
                <w:sz w:val="22"/>
                <w:lang w:eastAsia="en-GB"/>
              </w:rPr>
              <w:t>34%</w:t>
            </w:r>
          </w:p>
        </w:tc>
        <w:tc>
          <w:tcPr>
            <w:tcW w:w="1640" w:type="dxa"/>
            <w:tcBorders>
              <w:top w:val="double" w:sz="6" w:space="0" w:color="auto"/>
              <w:left w:val="nil"/>
              <w:bottom w:val="single" w:sz="4" w:space="0" w:color="auto"/>
              <w:right w:val="single" w:sz="4" w:space="0" w:color="auto"/>
            </w:tcBorders>
            <w:shd w:val="clear" w:color="000000" w:fill="auto"/>
            <w:noWrap/>
            <w:vAlign w:val="bottom"/>
            <w:hideMark/>
          </w:tcPr>
          <w:p w14:paraId="6D2B329B" w14:textId="77777777" w:rsidR="00F16B04" w:rsidRPr="009C1D0E" w:rsidRDefault="00F16B04" w:rsidP="00F16B04">
            <w:pPr>
              <w:jc w:val="center"/>
              <w:rPr>
                <w:rFonts w:eastAsia="Times New Roman" w:cs="Arial"/>
                <w:b/>
                <w:color w:val="000000"/>
                <w:sz w:val="22"/>
                <w:lang w:eastAsia="en-GB"/>
              </w:rPr>
            </w:pPr>
            <w:r w:rsidRPr="009C1D0E">
              <w:rPr>
                <w:rFonts w:eastAsia="Times New Roman" w:cs="Arial"/>
                <w:b/>
                <w:color w:val="000000"/>
                <w:sz w:val="22"/>
                <w:lang w:eastAsia="en-GB"/>
              </w:rPr>
              <w:t>66%</w:t>
            </w:r>
          </w:p>
        </w:tc>
        <w:tc>
          <w:tcPr>
            <w:tcW w:w="1337" w:type="dxa"/>
            <w:tcBorders>
              <w:top w:val="double" w:sz="6" w:space="0" w:color="auto"/>
              <w:left w:val="nil"/>
              <w:bottom w:val="single" w:sz="4" w:space="0" w:color="auto"/>
              <w:right w:val="single" w:sz="4" w:space="0" w:color="auto"/>
            </w:tcBorders>
            <w:shd w:val="clear" w:color="000000" w:fill="auto"/>
            <w:noWrap/>
            <w:vAlign w:val="bottom"/>
            <w:hideMark/>
          </w:tcPr>
          <w:p w14:paraId="2D416616" w14:textId="77777777" w:rsidR="00F16B04" w:rsidRPr="009C1D0E" w:rsidRDefault="00F16B04" w:rsidP="00F16B04">
            <w:pPr>
              <w:jc w:val="center"/>
              <w:rPr>
                <w:rFonts w:eastAsia="Times New Roman" w:cs="Arial"/>
                <w:b/>
                <w:color w:val="000000"/>
                <w:sz w:val="22"/>
                <w:lang w:eastAsia="en-GB"/>
              </w:rPr>
            </w:pPr>
            <w:r w:rsidRPr="009C1D0E">
              <w:rPr>
                <w:rFonts w:eastAsia="Times New Roman" w:cs="Arial"/>
                <w:b/>
                <w:color w:val="000000"/>
                <w:sz w:val="22"/>
                <w:lang w:eastAsia="en-GB"/>
              </w:rPr>
              <w:t>9%</w:t>
            </w:r>
          </w:p>
        </w:tc>
        <w:tc>
          <w:tcPr>
            <w:tcW w:w="1392" w:type="dxa"/>
            <w:tcBorders>
              <w:top w:val="double" w:sz="6" w:space="0" w:color="auto"/>
              <w:left w:val="nil"/>
              <w:bottom w:val="single" w:sz="4" w:space="0" w:color="auto"/>
              <w:right w:val="single" w:sz="4" w:space="0" w:color="auto"/>
            </w:tcBorders>
            <w:shd w:val="clear" w:color="000000" w:fill="auto"/>
            <w:noWrap/>
            <w:vAlign w:val="bottom"/>
            <w:hideMark/>
          </w:tcPr>
          <w:p w14:paraId="40F6248C" w14:textId="77777777" w:rsidR="00F16B04" w:rsidRPr="009C1D0E" w:rsidRDefault="00F16B04" w:rsidP="00F16B04">
            <w:pPr>
              <w:jc w:val="center"/>
              <w:rPr>
                <w:rFonts w:eastAsia="Times New Roman" w:cs="Arial"/>
                <w:b/>
                <w:color w:val="000000"/>
                <w:sz w:val="22"/>
                <w:lang w:eastAsia="en-GB"/>
              </w:rPr>
            </w:pPr>
            <w:r w:rsidRPr="009C1D0E">
              <w:rPr>
                <w:rFonts w:eastAsia="Times New Roman" w:cs="Arial"/>
                <w:b/>
                <w:color w:val="000000"/>
                <w:sz w:val="22"/>
                <w:lang w:eastAsia="en-GB"/>
              </w:rPr>
              <w:t>8%</w:t>
            </w:r>
          </w:p>
        </w:tc>
        <w:tc>
          <w:tcPr>
            <w:tcW w:w="1868" w:type="dxa"/>
            <w:tcBorders>
              <w:top w:val="double" w:sz="6" w:space="0" w:color="auto"/>
              <w:left w:val="nil"/>
              <w:bottom w:val="single" w:sz="4" w:space="0" w:color="auto"/>
              <w:right w:val="single" w:sz="4" w:space="0" w:color="auto"/>
            </w:tcBorders>
            <w:shd w:val="clear" w:color="000000" w:fill="auto"/>
            <w:noWrap/>
            <w:hideMark/>
          </w:tcPr>
          <w:p w14:paraId="3DE4DE6F" w14:textId="0ECA2271" w:rsidR="00F16B04" w:rsidRPr="009C1D0E" w:rsidRDefault="00F16B04" w:rsidP="00F16B04">
            <w:pPr>
              <w:jc w:val="center"/>
              <w:rPr>
                <w:rFonts w:eastAsia="Times New Roman" w:cs="Arial"/>
                <w:b/>
                <w:color w:val="000000"/>
                <w:sz w:val="22"/>
                <w:lang w:eastAsia="en-GB"/>
              </w:rPr>
            </w:pPr>
            <w:r w:rsidRPr="009C1D0E">
              <w:rPr>
                <w:rFonts w:cs="Arial"/>
                <w:b/>
                <w:color w:val="000000"/>
                <w:sz w:val="22"/>
              </w:rPr>
              <w:t>46%</w:t>
            </w:r>
          </w:p>
        </w:tc>
      </w:tr>
    </w:tbl>
    <w:p w14:paraId="52180F2B" w14:textId="77777777" w:rsidR="005C1E99" w:rsidRDefault="005C1E99" w:rsidP="005C1E99">
      <w:pPr>
        <w:rPr>
          <w:b/>
          <w:bCs/>
          <w:sz w:val="28"/>
          <w:szCs w:val="28"/>
        </w:rPr>
      </w:pPr>
    </w:p>
    <w:p w14:paraId="4D693F75" w14:textId="286CFF9B" w:rsidR="00F738C5" w:rsidRDefault="00F738C5" w:rsidP="001E3EA4">
      <w:pPr>
        <w:rPr>
          <w:szCs w:val="24"/>
        </w:rPr>
      </w:pPr>
      <w:r w:rsidRPr="009319FB">
        <w:rPr>
          <w:szCs w:val="24"/>
        </w:rPr>
        <w:t xml:space="preserve">Table </w:t>
      </w:r>
      <w:r w:rsidR="00245CCD">
        <w:rPr>
          <w:szCs w:val="24"/>
        </w:rPr>
        <w:t>4</w:t>
      </w:r>
      <w:r w:rsidRPr="009319FB">
        <w:rPr>
          <w:szCs w:val="24"/>
        </w:rPr>
        <w:t xml:space="preserve"> shows the travel patterns for </w:t>
      </w:r>
      <w:r>
        <w:rPr>
          <w:szCs w:val="24"/>
        </w:rPr>
        <w:t xml:space="preserve">autistic </w:t>
      </w:r>
      <w:r w:rsidRPr="009319FB">
        <w:rPr>
          <w:szCs w:val="24"/>
        </w:rPr>
        <w:t>pupils who live in the three b</w:t>
      </w:r>
      <w:r>
        <w:rPr>
          <w:szCs w:val="24"/>
        </w:rPr>
        <w:t>o</w:t>
      </w:r>
      <w:r w:rsidRPr="009319FB">
        <w:rPr>
          <w:szCs w:val="24"/>
        </w:rPr>
        <w:t xml:space="preserve">roughs in the </w:t>
      </w:r>
      <w:proofErr w:type="gramStart"/>
      <w:r w:rsidRPr="009319FB">
        <w:rPr>
          <w:szCs w:val="24"/>
        </w:rPr>
        <w:t>North East</w:t>
      </w:r>
      <w:proofErr w:type="gramEnd"/>
      <w:r>
        <w:rPr>
          <w:szCs w:val="24"/>
        </w:rPr>
        <w:t xml:space="preserve"> and attend a specialist school</w:t>
      </w:r>
      <w:r w:rsidRPr="009319FB">
        <w:rPr>
          <w:szCs w:val="24"/>
        </w:rPr>
        <w:t xml:space="preserve">. </w:t>
      </w:r>
      <w:r>
        <w:rPr>
          <w:szCs w:val="24"/>
        </w:rPr>
        <w:t xml:space="preserve">The table shows only </w:t>
      </w:r>
      <w:r w:rsidR="000148D1">
        <w:rPr>
          <w:szCs w:val="24"/>
        </w:rPr>
        <w:t>23</w:t>
      </w:r>
      <w:r>
        <w:rPr>
          <w:szCs w:val="24"/>
        </w:rPr>
        <w:t xml:space="preserve">% of </w:t>
      </w:r>
      <w:r w:rsidR="000148D1">
        <w:rPr>
          <w:szCs w:val="24"/>
        </w:rPr>
        <w:t xml:space="preserve">autistic </w:t>
      </w:r>
      <w:r>
        <w:rPr>
          <w:szCs w:val="24"/>
        </w:rPr>
        <w:t xml:space="preserve">pupils living in Elmbridge, attend a </w:t>
      </w:r>
      <w:r w:rsidR="002D3807">
        <w:rPr>
          <w:szCs w:val="24"/>
        </w:rPr>
        <w:t>s</w:t>
      </w:r>
      <w:r>
        <w:rPr>
          <w:szCs w:val="24"/>
        </w:rPr>
        <w:t>pecial</w:t>
      </w:r>
      <w:r w:rsidR="004E6FA2">
        <w:rPr>
          <w:szCs w:val="24"/>
        </w:rPr>
        <w:t>ist</w:t>
      </w:r>
      <w:r>
        <w:rPr>
          <w:szCs w:val="24"/>
        </w:rPr>
        <w:t xml:space="preserve"> </w:t>
      </w:r>
      <w:r w:rsidR="002D3807">
        <w:rPr>
          <w:szCs w:val="24"/>
        </w:rPr>
        <w:t>s</w:t>
      </w:r>
      <w:r>
        <w:rPr>
          <w:szCs w:val="24"/>
        </w:rPr>
        <w:t xml:space="preserve">chool within the borough and </w:t>
      </w:r>
      <w:r w:rsidR="000148D1">
        <w:rPr>
          <w:szCs w:val="24"/>
        </w:rPr>
        <w:t>64</w:t>
      </w:r>
      <w:r>
        <w:rPr>
          <w:szCs w:val="24"/>
        </w:rPr>
        <w:t xml:space="preserve">% travel more than 7 miles for education. </w:t>
      </w:r>
    </w:p>
    <w:p w14:paraId="50ED06A5" w14:textId="77777777" w:rsidR="009C1D0E" w:rsidRPr="009319FB" w:rsidRDefault="009C1D0E" w:rsidP="00F738C5">
      <w:pPr>
        <w:rPr>
          <w:szCs w:val="24"/>
        </w:rPr>
      </w:pPr>
    </w:p>
    <w:p w14:paraId="5A37D38E" w14:textId="14DDBC64" w:rsidR="009C1D0E" w:rsidRDefault="005642B2" w:rsidP="009C1D0E">
      <w:pPr>
        <w:spacing w:after="200" w:line="276" w:lineRule="auto"/>
        <w:rPr>
          <w:b/>
          <w:bCs/>
          <w:sz w:val="28"/>
          <w:szCs w:val="28"/>
        </w:rPr>
      </w:pPr>
      <w:r>
        <w:rPr>
          <w:b/>
          <w:bCs/>
          <w:szCs w:val="24"/>
        </w:rPr>
        <w:t>T</w:t>
      </w:r>
      <w:r w:rsidR="009204BF" w:rsidRPr="00F90714">
        <w:rPr>
          <w:b/>
          <w:bCs/>
          <w:szCs w:val="24"/>
        </w:rPr>
        <w:t xml:space="preserve">able </w:t>
      </w:r>
      <w:r w:rsidR="009204BF">
        <w:rPr>
          <w:b/>
          <w:bCs/>
          <w:szCs w:val="24"/>
        </w:rPr>
        <w:t>4</w:t>
      </w:r>
      <w:r w:rsidR="009204BF" w:rsidRPr="00F90714">
        <w:rPr>
          <w:b/>
          <w:bCs/>
          <w:szCs w:val="24"/>
        </w:rPr>
        <w:t xml:space="preserve">: Travel patterns for </w:t>
      </w:r>
      <w:r w:rsidR="0048151D">
        <w:rPr>
          <w:b/>
          <w:bCs/>
          <w:szCs w:val="24"/>
        </w:rPr>
        <w:t xml:space="preserve">Secondary School age </w:t>
      </w:r>
      <w:r w:rsidR="009204BF" w:rsidRPr="00F90714">
        <w:rPr>
          <w:b/>
          <w:bCs/>
          <w:szCs w:val="24"/>
        </w:rPr>
        <w:t xml:space="preserve">pupils with </w:t>
      </w:r>
      <w:r w:rsidR="00686FFB">
        <w:rPr>
          <w:b/>
          <w:bCs/>
          <w:szCs w:val="24"/>
        </w:rPr>
        <w:t xml:space="preserve">a </w:t>
      </w:r>
      <w:r w:rsidR="00B431D8">
        <w:rPr>
          <w:b/>
          <w:bCs/>
          <w:szCs w:val="24"/>
        </w:rPr>
        <w:t>primary need of ASD</w:t>
      </w:r>
      <w:r w:rsidR="009204BF" w:rsidRPr="00F90714">
        <w:rPr>
          <w:b/>
          <w:bCs/>
          <w:szCs w:val="24"/>
        </w:rPr>
        <w:t xml:space="preserve"> who reside in </w:t>
      </w:r>
      <w:proofErr w:type="gramStart"/>
      <w:r w:rsidR="009204BF" w:rsidRPr="00F90714">
        <w:rPr>
          <w:b/>
          <w:bCs/>
          <w:szCs w:val="24"/>
        </w:rPr>
        <w:t>North East</w:t>
      </w:r>
      <w:proofErr w:type="gramEnd"/>
      <w:r w:rsidR="009204BF" w:rsidRPr="00F90714">
        <w:rPr>
          <w:b/>
          <w:bCs/>
          <w:szCs w:val="24"/>
        </w:rPr>
        <w:t xml:space="preserve"> Surrey and are educated in a Specialist Schoo</w:t>
      </w:r>
      <w:r w:rsidR="009C1D0E">
        <w:rPr>
          <w:b/>
          <w:bCs/>
          <w:szCs w:val="24"/>
        </w:rPr>
        <w:t>l</w:t>
      </w:r>
    </w:p>
    <w:tbl>
      <w:tblPr>
        <w:tblStyle w:val="TableGrid"/>
        <w:tblW w:w="9639" w:type="dxa"/>
        <w:tblInd w:w="-5" w:type="dxa"/>
        <w:tblLook w:val="04A0" w:firstRow="1" w:lastRow="0" w:firstColumn="1" w:lastColumn="0" w:noHBand="0" w:noVBand="1"/>
      </w:tblPr>
      <w:tblGrid>
        <w:gridCol w:w="2125"/>
        <w:gridCol w:w="1502"/>
        <w:gridCol w:w="1503"/>
        <w:gridCol w:w="1503"/>
        <w:gridCol w:w="1503"/>
        <w:gridCol w:w="1503"/>
      </w:tblGrid>
      <w:tr w:rsidR="00AE5CEE" w:rsidRPr="00531242" w14:paraId="688C1EDC" w14:textId="14511FA3" w:rsidTr="00AE5CEE">
        <w:tc>
          <w:tcPr>
            <w:tcW w:w="2125" w:type="dxa"/>
            <w:shd w:val="clear" w:color="auto" w:fill="DBE5F1" w:themeFill="accent1" w:themeFillTint="33"/>
            <w:vAlign w:val="bottom"/>
          </w:tcPr>
          <w:p w14:paraId="57F88545" w14:textId="77777777" w:rsidR="00AE5CEE" w:rsidRPr="00531242" w:rsidRDefault="00AE5CEE" w:rsidP="00422D57">
            <w:pPr>
              <w:jc w:val="center"/>
              <w:rPr>
                <w:rFonts w:ascii="Calibri" w:hAnsi="Calibri" w:cs="Calibri"/>
                <w:b/>
                <w:bCs/>
                <w:color w:val="000000"/>
              </w:rPr>
            </w:pPr>
            <w:r>
              <w:rPr>
                <w:rFonts w:ascii="Calibri" w:hAnsi="Calibri" w:cs="Calibri"/>
                <w:b/>
                <w:bCs/>
                <w:color w:val="000000"/>
              </w:rPr>
              <w:t>Borough</w:t>
            </w:r>
          </w:p>
        </w:tc>
        <w:tc>
          <w:tcPr>
            <w:tcW w:w="1502" w:type="dxa"/>
            <w:shd w:val="clear" w:color="auto" w:fill="DBE5F1" w:themeFill="accent1" w:themeFillTint="33"/>
            <w:vAlign w:val="bottom"/>
          </w:tcPr>
          <w:p w14:paraId="741D9D2D" w14:textId="77777777" w:rsidR="00AE5CEE" w:rsidRDefault="00AE5CEE" w:rsidP="00422D57">
            <w:pPr>
              <w:jc w:val="center"/>
              <w:rPr>
                <w:rFonts w:ascii="Calibri" w:hAnsi="Calibri" w:cs="Calibri"/>
                <w:b/>
                <w:bCs/>
                <w:color w:val="000000"/>
              </w:rPr>
            </w:pPr>
            <w:r>
              <w:rPr>
                <w:rFonts w:ascii="Calibri" w:hAnsi="Calibri" w:cs="Calibri"/>
                <w:b/>
                <w:bCs/>
                <w:color w:val="000000"/>
              </w:rPr>
              <w:t>Educated</w:t>
            </w:r>
            <w:r w:rsidRPr="00531242">
              <w:rPr>
                <w:rFonts w:ascii="Calibri" w:hAnsi="Calibri" w:cs="Calibri"/>
                <w:b/>
                <w:bCs/>
                <w:color w:val="000000"/>
              </w:rPr>
              <w:t xml:space="preserve"> in </w:t>
            </w:r>
            <w:r>
              <w:rPr>
                <w:rFonts w:ascii="Calibri" w:hAnsi="Calibri" w:cs="Calibri"/>
                <w:b/>
                <w:bCs/>
                <w:color w:val="000000"/>
              </w:rPr>
              <w:t>Borough/</w:t>
            </w:r>
          </w:p>
          <w:p w14:paraId="2F23C3E1" w14:textId="77777777" w:rsidR="00AE5CEE" w:rsidRPr="00531242" w:rsidRDefault="00AE5CEE" w:rsidP="00422D57">
            <w:pPr>
              <w:jc w:val="center"/>
              <w:rPr>
                <w:rFonts w:ascii="Calibri" w:hAnsi="Calibri" w:cs="Calibri"/>
                <w:b/>
                <w:bCs/>
                <w:color w:val="000000"/>
              </w:rPr>
            </w:pPr>
            <w:r w:rsidRPr="00531242">
              <w:rPr>
                <w:rFonts w:ascii="Calibri" w:hAnsi="Calibri" w:cs="Calibri"/>
                <w:b/>
                <w:bCs/>
                <w:color w:val="000000"/>
              </w:rPr>
              <w:t>District</w:t>
            </w:r>
          </w:p>
        </w:tc>
        <w:tc>
          <w:tcPr>
            <w:tcW w:w="1503" w:type="dxa"/>
            <w:shd w:val="clear" w:color="auto" w:fill="DBE5F1" w:themeFill="accent1" w:themeFillTint="33"/>
            <w:vAlign w:val="bottom"/>
          </w:tcPr>
          <w:p w14:paraId="0A1E6463" w14:textId="77777777" w:rsidR="00AE5CEE" w:rsidRPr="00531242" w:rsidRDefault="00AE5CEE" w:rsidP="00422D57">
            <w:pPr>
              <w:jc w:val="center"/>
              <w:rPr>
                <w:rFonts w:ascii="Calibri" w:hAnsi="Calibri" w:cs="Calibri"/>
                <w:b/>
                <w:bCs/>
                <w:color w:val="000000"/>
              </w:rPr>
            </w:pPr>
            <w:r>
              <w:rPr>
                <w:rFonts w:ascii="Calibri" w:hAnsi="Calibri" w:cs="Calibri"/>
                <w:b/>
                <w:bCs/>
                <w:color w:val="000000"/>
              </w:rPr>
              <w:t>Educated</w:t>
            </w:r>
            <w:r w:rsidRPr="00531242">
              <w:rPr>
                <w:rFonts w:ascii="Calibri" w:hAnsi="Calibri" w:cs="Calibri"/>
                <w:b/>
                <w:bCs/>
                <w:color w:val="000000"/>
              </w:rPr>
              <w:t xml:space="preserve"> in Quadrant</w:t>
            </w:r>
          </w:p>
        </w:tc>
        <w:tc>
          <w:tcPr>
            <w:tcW w:w="1503" w:type="dxa"/>
            <w:shd w:val="clear" w:color="auto" w:fill="DBE5F1" w:themeFill="accent1" w:themeFillTint="33"/>
            <w:vAlign w:val="bottom"/>
          </w:tcPr>
          <w:p w14:paraId="4AFDCEAE" w14:textId="77777777" w:rsidR="00AE5CEE" w:rsidRPr="00531242" w:rsidRDefault="00AE5CEE" w:rsidP="00422D57">
            <w:pPr>
              <w:jc w:val="center"/>
              <w:rPr>
                <w:rFonts w:ascii="Calibri" w:hAnsi="Calibri" w:cs="Calibri"/>
                <w:b/>
                <w:bCs/>
                <w:color w:val="000000"/>
              </w:rPr>
            </w:pPr>
            <w:r>
              <w:rPr>
                <w:rFonts w:ascii="Calibri" w:hAnsi="Calibri" w:cs="Calibri"/>
                <w:b/>
                <w:bCs/>
                <w:color w:val="000000"/>
              </w:rPr>
              <w:t>Educated Out of County</w:t>
            </w:r>
          </w:p>
        </w:tc>
        <w:tc>
          <w:tcPr>
            <w:tcW w:w="1503" w:type="dxa"/>
            <w:shd w:val="clear" w:color="auto" w:fill="DBE5F1" w:themeFill="accent1" w:themeFillTint="33"/>
            <w:vAlign w:val="bottom"/>
          </w:tcPr>
          <w:p w14:paraId="05EEC334" w14:textId="77777777" w:rsidR="00AE5CEE" w:rsidRPr="00531242" w:rsidRDefault="00AE5CEE" w:rsidP="00422D57">
            <w:pPr>
              <w:jc w:val="center"/>
              <w:rPr>
                <w:rFonts w:ascii="Calibri" w:hAnsi="Calibri" w:cs="Calibri"/>
                <w:b/>
                <w:bCs/>
                <w:color w:val="000000"/>
              </w:rPr>
            </w:pPr>
            <w:r>
              <w:rPr>
                <w:rFonts w:ascii="Calibri" w:hAnsi="Calibri" w:cs="Calibri"/>
                <w:b/>
                <w:bCs/>
                <w:color w:val="000000"/>
              </w:rPr>
              <w:t>Educated in Independent provision</w:t>
            </w:r>
          </w:p>
        </w:tc>
        <w:tc>
          <w:tcPr>
            <w:tcW w:w="1503" w:type="dxa"/>
            <w:shd w:val="clear" w:color="auto" w:fill="DBE5F1" w:themeFill="accent1" w:themeFillTint="33"/>
            <w:vAlign w:val="bottom"/>
          </w:tcPr>
          <w:p w14:paraId="07376F16" w14:textId="6DFEB7F8" w:rsidR="00AE5CEE" w:rsidRDefault="00AE5CEE" w:rsidP="00422D57">
            <w:pPr>
              <w:jc w:val="center"/>
              <w:rPr>
                <w:rFonts w:ascii="Calibri" w:hAnsi="Calibri" w:cs="Calibri"/>
                <w:b/>
                <w:bCs/>
                <w:color w:val="000000"/>
              </w:rPr>
            </w:pPr>
            <w:r>
              <w:rPr>
                <w:rFonts w:ascii="Calibri" w:hAnsi="Calibri" w:cs="Calibri"/>
                <w:b/>
                <w:bCs/>
                <w:color w:val="000000"/>
                <w:sz w:val="22"/>
              </w:rPr>
              <w:t>Travel 7 Miles or More for Education</w:t>
            </w:r>
          </w:p>
        </w:tc>
      </w:tr>
      <w:tr w:rsidR="00AE5CEE" w:rsidRPr="00531242" w14:paraId="2F89E2FA" w14:textId="4B8F9335" w:rsidTr="00AE5CEE">
        <w:tc>
          <w:tcPr>
            <w:tcW w:w="2125" w:type="dxa"/>
            <w:shd w:val="clear" w:color="auto" w:fill="auto"/>
            <w:vAlign w:val="bottom"/>
          </w:tcPr>
          <w:p w14:paraId="6288D342" w14:textId="77777777" w:rsidR="00AE5CEE" w:rsidRDefault="00AE5CEE" w:rsidP="00722E0F">
            <w:pPr>
              <w:jc w:val="center"/>
              <w:rPr>
                <w:rFonts w:ascii="Calibri" w:hAnsi="Calibri" w:cs="Calibri"/>
                <w:b/>
                <w:bCs/>
                <w:color w:val="000000"/>
              </w:rPr>
            </w:pPr>
            <w:r>
              <w:rPr>
                <w:rFonts w:ascii="Calibri" w:hAnsi="Calibri" w:cs="Calibri"/>
                <w:b/>
                <w:bCs/>
                <w:color w:val="000000"/>
              </w:rPr>
              <w:t>Epsom &amp; Ewell</w:t>
            </w:r>
          </w:p>
        </w:tc>
        <w:tc>
          <w:tcPr>
            <w:tcW w:w="1502" w:type="dxa"/>
            <w:shd w:val="clear" w:color="auto" w:fill="auto"/>
            <w:vAlign w:val="bottom"/>
          </w:tcPr>
          <w:p w14:paraId="361D760D" w14:textId="11DF641E" w:rsidR="00AE5CEE" w:rsidRDefault="00AE5CEE" w:rsidP="00722E0F">
            <w:pPr>
              <w:jc w:val="center"/>
              <w:rPr>
                <w:rFonts w:ascii="Calibri" w:hAnsi="Calibri" w:cs="Calibri"/>
                <w:b/>
                <w:bCs/>
                <w:color w:val="000000"/>
              </w:rPr>
            </w:pPr>
            <w:r>
              <w:rPr>
                <w:rFonts w:ascii="Calibri" w:hAnsi="Calibri" w:cs="Calibri"/>
                <w:color w:val="000000"/>
                <w:sz w:val="22"/>
              </w:rPr>
              <w:t>13%</w:t>
            </w:r>
          </w:p>
        </w:tc>
        <w:tc>
          <w:tcPr>
            <w:tcW w:w="1503" w:type="dxa"/>
            <w:shd w:val="clear" w:color="auto" w:fill="auto"/>
            <w:vAlign w:val="bottom"/>
          </w:tcPr>
          <w:p w14:paraId="234699DB" w14:textId="11F6C068" w:rsidR="00AE5CEE" w:rsidRDefault="00AE5CEE" w:rsidP="00722E0F">
            <w:pPr>
              <w:jc w:val="center"/>
              <w:rPr>
                <w:rFonts w:ascii="Calibri" w:hAnsi="Calibri" w:cs="Calibri"/>
                <w:b/>
                <w:bCs/>
                <w:color w:val="000000"/>
              </w:rPr>
            </w:pPr>
            <w:r>
              <w:rPr>
                <w:rFonts w:ascii="Calibri" w:hAnsi="Calibri" w:cs="Calibri"/>
                <w:color w:val="000000"/>
                <w:sz w:val="22"/>
              </w:rPr>
              <w:t>16%</w:t>
            </w:r>
          </w:p>
        </w:tc>
        <w:tc>
          <w:tcPr>
            <w:tcW w:w="1503" w:type="dxa"/>
            <w:shd w:val="clear" w:color="auto" w:fill="auto"/>
            <w:vAlign w:val="bottom"/>
          </w:tcPr>
          <w:p w14:paraId="668924D2" w14:textId="314D9102" w:rsidR="00AE5CEE" w:rsidRDefault="00AE5CEE" w:rsidP="00722E0F">
            <w:pPr>
              <w:jc w:val="center"/>
              <w:rPr>
                <w:rFonts w:ascii="Calibri" w:hAnsi="Calibri" w:cs="Calibri"/>
                <w:b/>
                <w:bCs/>
                <w:color w:val="000000"/>
              </w:rPr>
            </w:pPr>
            <w:r>
              <w:rPr>
                <w:rFonts w:ascii="Calibri" w:hAnsi="Calibri" w:cs="Calibri"/>
                <w:color w:val="000000"/>
                <w:sz w:val="22"/>
              </w:rPr>
              <w:t>31%</w:t>
            </w:r>
          </w:p>
        </w:tc>
        <w:tc>
          <w:tcPr>
            <w:tcW w:w="1503" w:type="dxa"/>
            <w:shd w:val="clear" w:color="auto" w:fill="auto"/>
            <w:vAlign w:val="bottom"/>
          </w:tcPr>
          <w:p w14:paraId="36568A52" w14:textId="080BDB2F" w:rsidR="00AE5CEE" w:rsidRDefault="00AE5CEE" w:rsidP="00722E0F">
            <w:pPr>
              <w:jc w:val="center"/>
              <w:rPr>
                <w:rFonts w:ascii="Calibri" w:hAnsi="Calibri" w:cs="Calibri"/>
                <w:b/>
                <w:bCs/>
                <w:color w:val="000000"/>
              </w:rPr>
            </w:pPr>
            <w:r>
              <w:rPr>
                <w:rFonts w:ascii="Calibri" w:hAnsi="Calibri" w:cs="Calibri"/>
                <w:color w:val="000000"/>
                <w:sz w:val="22"/>
              </w:rPr>
              <w:t>43%</w:t>
            </w:r>
          </w:p>
        </w:tc>
        <w:tc>
          <w:tcPr>
            <w:tcW w:w="1503" w:type="dxa"/>
            <w:vAlign w:val="bottom"/>
          </w:tcPr>
          <w:p w14:paraId="5E0F3038" w14:textId="28C3CF10" w:rsidR="00AE5CEE" w:rsidRDefault="00AE5CEE" w:rsidP="00722E0F">
            <w:pPr>
              <w:jc w:val="center"/>
              <w:rPr>
                <w:rFonts w:ascii="Calibri" w:hAnsi="Calibri" w:cs="Calibri"/>
                <w:color w:val="000000"/>
              </w:rPr>
            </w:pPr>
            <w:r>
              <w:rPr>
                <w:rFonts w:ascii="Calibri" w:hAnsi="Calibri" w:cs="Calibri"/>
                <w:color w:val="000000"/>
                <w:sz w:val="22"/>
              </w:rPr>
              <w:t>57%</w:t>
            </w:r>
          </w:p>
        </w:tc>
      </w:tr>
      <w:tr w:rsidR="00AE5CEE" w:rsidRPr="00531242" w14:paraId="03420CCA" w14:textId="22F02100" w:rsidTr="00AE5CEE">
        <w:tc>
          <w:tcPr>
            <w:tcW w:w="2125" w:type="dxa"/>
            <w:shd w:val="clear" w:color="auto" w:fill="auto"/>
            <w:vAlign w:val="bottom"/>
          </w:tcPr>
          <w:p w14:paraId="57D5542E" w14:textId="77777777" w:rsidR="00AE5CEE" w:rsidRDefault="00AE5CEE" w:rsidP="00722E0F">
            <w:pPr>
              <w:jc w:val="center"/>
              <w:rPr>
                <w:rFonts w:ascii="Calibri" w:hAnsi="Calibri" w:cs="Calibri"/>
                <w:b/>
                <w:bCs/>
                <w:color w:val="000000"/>
              </w:rPr>
            </w:pPr>
            <w:r>
              <w:rPr>
                <w:rFonts w:ascii="Calibri" w:hAnsi="Calibri" w:cs="Calibri"/>
                <w:b/>
                <w:bCs/>
                <w:color w:val="000000"/>
              </w:rPr>
              <w:t>Spelthorne</w:t>
            </w:r>
          </w:p>
        </w:tc>
        <w:tc>
          <w:tcPr>
            <w:tcW w:w="1502" w:type="dxa"/>
            <w:shd w:val="clear" w:color="auto" w:fill="auto"/>
            <w:vAlign w:val="bottom"/>
          </w:tcPr>
          <w:p w14:paraId="2E0B4DDE" w14:textId="726D89C7" w:rsidR="00AE5CEE" w:rsidRDefault="00AE5CEE" w:rsidP="00722E0F">
            <w:pPr>
              <w:jc w:val="center"/>
              <w:rPr>
                <w:rFonts w:ascii="Calibri" w:hAnsi="Calibri" w:cs="Calibri"/>
                <w:color w:val="000000"/>
              </w:rPr>
            </w:pPr>
            <w:r>
              <w:rPr>
                <w:rFonts w:ascii="Calibri" w:hAnsi="Calibri" w:cs="Calibri"/>
                <w:color w:val="000000"/>
                <w:sz w:val="22"/>
              </w:rPr>
              <w:t>2%</w:t>
            </w:r>
          </w:p>
        </w:tc>
        <w:tc>
          <w:tcPr>
            <w:tcW w:w="1503" w:type="dxa"/>
            <w:shd w:val="clear" w:color="auto" w:fill="auto"/>
            <w:vAlign w:val="bottom"/>
          </w:tcPr>
          <w:p w14:paraId="02B6F95F" w14:textId="42BD6C59" w:rsidR="00AE5CEE" w:rsidRDefault="00AE5CEE" w:rsidP="00722E0F">
            <w:pPr>
              <w:jc w:val="center"/>
              <w:rPr>
                <w:rFonts w:ascii="Calibri" w:hAnsi="Calibri" w:cs="Calibri"/>
                <w:color w:val="000000"/>
              </w:rPr>
            </w:pPr>
            <w:r>
              <w:rPr>
                <w:rFonts w:ascii="Calibri" w:hAnsi="Calibri" w:cs="Calibri"/>
                <w:color w:val="000000"/>
                <w:sz w:val="22"/>
              </w:rPr>
              <w:t>22%</w:t>
            </w:r>
          </w:p>
        </w:tc>
        <w:tc>
          <w:tcPr>
            <w:tcW w:w="1503" w:type="dxa"/>
            <w:shd w:val="clear" w:color="auto" w:fill="auto"/>
            <w:vAlign w:val="bottom"/>
          </w:tcPr>
          <w:p w14:paraId="40895C12" w14:textId="2AA5603A" w:rsidR="00AE5CEE" w:rsidRDefault="00AE5CEE" w:rsidP="00722E0F">
            <w:pPr>
              <w:jc w:val="center"/>
              <w:rPr>
                <w:rFonts w:ascii="Calibri" w:hAnsi="Calibri" w:cs="Calibri"/>
                <w:color w:val="000000"/>
              </w:rPr>
            </w:pPr>
            <w:r>
              <w:rPr>
                <w:rFonts w:ascii="Calibri" w:hAnsi="Calibri" w:cs="Calibri"/>
                <w:color w:val="000000"/>
                <w:sz w:val="22"/>
              </w:rPr>
              <w:t>38%</w:t>
            </w:r>
          </w:p>
        </w:tc>
        <w:tc>
          <w:tcPr>
            <w:tcW w:w="1503" w:type="dxa"/>
            <w:shd w:val="clear" w:color="auto" w:fill="auto"/>
            <w:vAlign w:val="bottom"/>
          </w:tcPr>
          <w:p w14:paraId="709DFEF9" w14:textId="5534E0FA" w:rsidR="00AE5CEE" w:rsidRDefault="00AE5CEE" w:rsidP="00722E0F">
            <w:pPr>
              <w:jc w:val="center"/>
              <w:rPr>
                <w:rFonts w:ascii="Calibri" w:hAnsi="Calibri" w:cs="Calibri"/>
                <w:color w:val="000000"/>
              </w:rPr>
            </w:pPr>
            <w:r>
              <w:rPr>
                <w:rFonts w:ascii="Calibri" w:hAnsi="Calibri" w:cs="Calibri"/>
                <w:color w:val="000000"/>
                <w:sz w:val="22"/>
              </w:rPr>
              <w:t>28%</w:t>
            </w:r>
          </w:p>
        </w:tc>
        <w:tc>
          <w:tcPr>
            <w:tcW w:w="1503" w:type="dxa"/>
            <w:vAlign w:val="bottom"/>
          </w:tcPr>
          <w:p w14:paraId="712ED424" w14:textId="72C6FFC9" w:rsidR="00AE5CEE" w:rsidRDefault="00AE5CEE" w:rsidP="00722E0F">
            <w:pPr>
              <w:jc w:val="center"/>
              <w:rPr>
                <w:rFonts w:ascii="Calibri" w:hAnsi="Calibri" w:cs="Calibri"/>
                <w:color w:val="000000"/>
              </w:rPr>
            </w:pPr>
            <w:r>
              <w:rPr>
                <w:rFonts w:ascii="Calibri" w:hAnsi="Calibri" w:cs="Calibri"/>
                <w:color w:val="000000"/>
                <w:sz w:val="22"/>
              </w:rPr>
              <w:t>66%</w:t>
            </w:r>
          </w:p>
        </w:tc>
      </w:tr>
      <w:tr w:rsidR="00AE5CEE" w:rsidRPr="00531242" w14:paraId="48A1C52B" w14:textId="546EDE3D" w:rsidTr="00AE5CEE">
        <w:tc>
          <w:tcPr>
            <w:tcW w:w="2125" w:type="dxa"/>
            <w:shd w:val="clear" w:color="auto" w:fill="auto"/>
            <w:vAlign w:val="bottom"/>
          </w:tcPr>
          <w:p w14:paraId="17F14BB8" w14:textId="77777777" w:rsidR="00AE5CEE" w:rsidRDefault="00AE5CEE" w:rsidP="00722E0F">
            <w:pPr>
              <w:jc w:val="center"/>
              <w:rPr>
                <w:rFonts w:ascii="Calibri" w:hAnsi="Calibri" w:cs="Calibri"/>
                <w:b/>
                <w:bCs/>
                <w:color w:val="000000"/>
              </w:rPr>
            </w:pPr>
            <w:r>
              <w:rPr>
                <w:rFonts w:ascii="Calibri" w:hAnsi="Calibri" w:cs="Calibri"/>
                <w:b/>
                <w:bCs/>
                <w:color w:val="000000"/>
              </w:rPr>
              <w:t>Elmbridge</w:t>
            </w:r>
          </w:p>
        </w:tc>
        <w:tc>
          <w:tcPr>
            <w:tcW w:w="1502" w:type="dxa"/>
            <w:shd w:val="clear" w:color="auto" w:fill="auto"/>
            <w:vAlign w:val="bottom"/>
          </w:tcPr>
          <w:p w14:paraId="1EF29D60" w14:textId="699DA948" w:rsidR="00AE5CEE" w:rsidRDefault="00AE5CEE" w:rsidP="00722E0F">
            <w:pPr>
              <w:jc w:val="center"/>
              <w:rPr>
                <w:rFonts w:ascii="Calibri" w:hAnsi="Calibri" w:cs="Calibri"/>
                <w:color w:val="000000"/>
              </w:rPr>
            </w:pPr>
            <w:r>
              <w:rPr>
                <w:rFonts w:ascii="Calibri" w:hAnsi="Calibri" w:cs="Calibri"/>
                <w:color w:val="000000"/>
                <w:sz w:val="22"/>
              </w:rPr>
              <w:t>23%</w:t>
            </w:r>
          </w:p>
        </w:tc>
        <w:tc>
          <w:tcPr>
            <w:tcW w:w="1503" w:type="dxa"/>
            <w:shd w:val="clear" w:color="auto" w:fill="auto"/>
            <w:vAlign w:val="bottom"/>
          </w:tcPr>
          <w:p w14:paraId="5C8C39F3" w14:textId="627AE2EA" w:rsidR="00AE5CEE" w:rsidRDefault="00AE5CEE" w:rsidP="00722E0F">
            <w:pPr>
              <w:jc w:val="center"/>
              <w:rPr>
                <w:rFonts w:ascii="Calibri" w:hAnsi="Calibri" w:cs="Calibri"/>
                <w:color w:val="000000"/>
              </w:rPr>
            </w:pPr>
            <w:r>
              <w:rPr>
                <w:rFonts w:ascii="Calibri" w:hAnsi="Calibri" w:cs="Calibri"/>
                <w:color w:val="000000"/>
                <w:sz w:val="22"/>
              </w:rPr>
              <w:t>32%</w:t>
            </w:r>
          </w:p>
        </w:tc>
        <w:tc>
          <w:tcPr>
            <w:tcW w:w="1503" w:type="dxa"/>
            <w:shd w:val="clear" w:color="auto" w:fill="auto"/>
            <w:vAlign w:val="bottom"/>
          </w:tcPr>
          <w:p w14:paraId="0A980376" w14:textId="434797C0" w:rsidR="00AE5CEE" w:rsidRDefault="00AE5CEE" w:rsidP="00722E0F">
            <w:pPr>
              <w:jc w:val="center"/>
              <w:rPr>
                <w:rFonts w:ascii="Calibri" w:hAnsi="Calibri" w:cs="Calibri"/>
                <w:color w:val="000000"/>
              </w:rPr>
            </w:pPr>
            <w:r>
              <w:rPr>
                <w:rFonts w:ascii="Calibri" w:hAnsi="Calibri" w:cs="Calibri"/>
                <w:color w:val="000000"/>
                <w:sz w:val="22"/>
              </w:rPr>
              <w:t>19%</w:t>
            </w:r>
          </w:p>
        </w:tc>
        <w:tc>
          <w:tcPr>
            <w:tcW w:w="1503" w:type="dxa"/>
            <w:shd w:val="clear" w:color="auto" w:fill="auto"/>
            <w:vAlign w:val="bottom"/>
          </w:tcPr>
          <w:p w14:paraId="04C973BA" w14:textId="7FEB493C" w:rsidR="00AE5CEE" w:rsidRDefault="00AE5CEE" w:rsidP="00722E0F">
            <w:pPr>
              <w:jc w:val="center"/>
              <w:rPr>
                <w:rFonts w:ascii="Calibri" w:hAnsi="Calibri" w:cs="Calibri"/>
                <w:color w:val="000000"/>
              </w:rPr>
            </w:pPr>
            <w:r>
              <w:rPr>
                <w:rFonts w:ascii="Calibri" w:hAnsi="Calibri" w:cs="Calibri"/>
                <w:color w:val="000000"/>
                <w:sz w:val="22"/>
              </w:rPr>
              <w:t>35%</w:t>
            </w:r>
          </w:p>
        </w:tc>
        <w:tc>
          <w:tcPr>
            <w:tcW w:w="1503" w:type="dxa"/>
            <w:vAlign w:val="bottom"/>
          </w:tcPr>
          <w:p w14:paraId="3C50BFB9" w14:textId="3FB08A71" w:rsidR="00AE5CEE" w:rsidRDefault="00AE5CEE" w:rsidP="00722E0F">
            <w:pPr>
              <w:jc w:val="center"/>
              <w:rPr>
                <w:rFonts w:ascii="Calibri" w:hAnsi="Calibri" w:cs="Calibri"/>
                <w:color w:val="000000"/>
                <w:sz w:val="22"/>
              </w:rPr>
            </w:pPr>
            <w:r>
              <w:rPr>
                <w:rFonts w:ascii="Calibri" w:hAnsi="Calibri" w:cs="Calibri"/>
                <w:color w:val="000000"/>
                <w:sz w:val="22"/>
              </w:rPr>
              <w:t>64%</w:t>
            </w:r>
          </w:p>
        </w:tc>
      </w:tr>
      <w:tr w:rsidR="00AE5CEE" w:rsidRPr="00531242" w14:paraId="6C8F9BC0" w14:textId="742C5A9F" w:rsidTr="00AE5CEE">
        <w:trPr>
          <w:trHeight w:val="43"/>
        </w:trPr>
        <w:tc>
          <w:tcPr>
            <w:tcW w:w="2125" w:type="dxa"/>
            <w:shd w:val="clear" w:color="auto" w:fill="auto"/>
            <w:vAlign w:val="bottom"/>
          </w:tcPr>
          <w:p w14:paraId="0115DB1E" w14:textId="77777777" w:rsidR="00AE5CEE" w:rsidRDefault="00AE5CEE" w:rsidP="00AE5CEE">
            <w:pPr>
              <w:jc w:val="center"/>
              <w:rPr>
                <w:rFonts w:ascii="Calibri" w:hAnsi="Calibri" w:cs="Calibri"/>
                <w:b/>
                <w:bCs/>
                <w:color w:val="000000"/>
              </w:rPr>
            </w:pPr>
            <w:r>
              <w:rPr>
                <w:rFonts w:ascii="Calibri" w:hAnsi="Calibri" w:cs="Calibri"/>
                <w:b/>
                <w:bCs/>
                <w:color w:val="000000"/>
              </w:rPr>
              <w:t>Surrey Total</w:t>
            </w:r>
          </w:p>
        </w:tc>
        <w:tc>
          <w:tcPr>
            <w:tcW w:w="1502" w:type="dxa"/>
            <w:shd w:val="clear" w:color="auto" w:fill="auto"/>
            <w:vAlign w:val="bottom"/>
          </w:tcPr>
          <w:p w14:paraId="3E83AEDE" w14:textId="11860E3A" w:rsidR="00AE5CEE" w:rsidRDefault="00AE5CEE" w:rsidP="00AE5CEE">
            <w:pPr>
              <w:jc w:val="center"/>
              <w:rPr>
                <w:rFonts w:ascii="Calibri" w:hAnsi="Calibri" w:cs="Calibri"/>
                <w:color w:val="000000"/>
              </w:rPr>
            </w:pPr>
            <w:r>
              <w:rPr>
                <w:rFonts w:ascii="Calibri" w:hAnsi="Calibri" w:cs="Calibri"/>
                <w:b/>
                <w:bCs/>
                <w:color w:val="000000"/>
                <w:sz w:val="22"/>
              </w:rPr>
              <w:t>27%</w:t>
            </w:r>
          </w:p>
        </w:tc>
        <w:tc>
          <w:tcPr>
            <w:tcW w:w="1503" w:type="dxa"/>
            <w:shd w:val="clear" w:color="auto" w:fill="auto"/>
            <w:vAlign w:val="bottom"/>
          </w:tcPr>
          <w:p w14:paraId="5CD8517D" w14:textId="4ED9D60D" w:rsidR="00AE5CEE" w:rsidRDefault="00AE5CEE" w:rsidP="00AE5CEE">
            <w:pPr>
              <w:jc w:val="center"/>
              <w:rPr>
                <w:rFonts w:ascii="Calibri" w:hAnsi="Calibri" w:cs="Calibri"/>
                <w:color w:val="000000"/>
              </w:rPr>
            </w:pPr>
            <w:r>
              <w:rPr>
                <w:rFonts w:ascii="Calibri" w:hAnsi="Calibri" w:cs="Calibri"/>
                <w:b/>
                <w:bCs/>
                <w:color w:val="000000"/>
                <w:sz w:val="22"/>
              </w:rPr>
              <w:t>47%</w:t>
            </w:r>
          </w:p>
        </w:tc>
        <w:tc>
          <w:tcPr>
            <w:tcW w:w="1503" w:type="dxa"/>
            <w:shd w:val="clear" w:color="auto" w:fill="auto"/>
            <w:vAlign w:val="bottom"/>
          </w:tcPr>
          <w:p w14:paraId="71BB21B7" w14:textId="09EB0FCE" w:rsidR="00AE5CEE" w:rsidRDefault="00AE5CEE" w:rsidP="00AE5CEE">
            <w:pPr>
              <w:jc w:val="center"/>
              <w:rPr>
                <w:rFonts w:ascii="Calibri" w:hAnsi="Calibri" w:cs="Calibri"/>
                <w:color w:val="000000"/>
              </w:rPr>
            </w:pPr>
            <w:r>
              <w:rPr>
                <w:rFonts w:ascii="Calibri" w:hAnsi="Calibri" w:cs="Calibri"/>
                <w:b/>
                <w:bCs/>
                <w:color w:val="000000"/>
                <w:sz w:val="22"/>
              </w:rPr>
              <w:t>20%</w:t>
            </w:r>
          </w:p>
        </w:tc>
        <w:tc>
          <w:tcPr>
            <w:tcW w:w="1503" w:type="dxa"/>
            <w:shd w:val="clear" w:color="auto" w:fill="auto"/>
            <w:vAlign w:val="bottom"/>
          </w:tcPr>
          <w:p w14:paraId="33096C9B" w14:textId="75A80654" w:rsidR="00AE5CEE" w:rsidRDefault="00AE5CEE" w:rsidP="00AE5CEE">
            <w:pPr>
              <w:jc w:val="center"/>
              <w:rPr>
                <w:rFonts w:ascii="Calibri" w:hAnsi="Calibri" w:cs="Calibri"/>
                <w:color w:val="000000"/>
              </w:rPr>
            </w:pPr>
            <w:r>
              <w:rPr>
                <w:rFonts w:ascii="Calibri" w:hAnsi="Calibri" w:cs="Calibri"/>
                <w:b/>
                <w:bCs/>
                <w:color w:val="000000"/>
                <w:sz w:val="22"/>
              </w:rPr>
              <w:t>37%</w:t>
            </w:r>
          </w:p>
        </w:tc>
        <w:tc>
          <w:tcPr>
            <w:tcW w:w="1503" w:type="dxa"/>
            <w:vAlign w:val="bottom"/>
          </w:tcPr>
          <w:p w14:paraId="649D84C3" w14:textId="75D71F9E" w:rsidR="00AE5CEE" w:rsidRDefault="00AE5CEE" w:rsidP="00AE5CEE">
            <w:pPr>
              <w:jc w:val="center"/>
              <w:rPr>
                <w:rFonts w:ascii="Calibri" w:hAnsi="Calibri" w:cs="Calibri"/>
                <w:color w:val="000000"/>
              </w:rPr>
            </w:pPr>
            <w:r>
              <w:rPr>
                <w:rFonts w:ascii="Calibri" w:hAnsi="Calibri" w:cs="Calibri"/>
                <w:b/>
                <w:bCs/>
                <w:color w:val="000000"/>
                <w:sz w:val="22"/>
              </w:rPr>
              <w:t>67%</w:t>
            </w:r>
          </w:p>
        </w:tc>
      </w:tr>
    </w:tbl>
    <w:p w14:paraId="000ACD4D" w14:textId="77777777" w:rsidR="005C1E99" w:rsidRDefault="005C1E99" w:rsidP="005C1E99">
      <w:pPr>
        <w:rPr>
          <w:b/>
          <w:bCs/>
          <w:sz w:val="28"/>
          <w:szCs w:val="28"/>
        </w:rPr>
      </w:pPr>
    </w:p>
    <w:p w14:paraId="5FB1ED66" w14:textId="2215E2A6" w:rsidR="008F01CE" w:rsidRDefault="008F01CE" w:rsidP="008F01CE">
      <w:pPr>
        <w:rPr>
          <w:b/>
          <w:bCs/>
          <w:sz w:val="28"/>
          <w:szCs w:val="28"/>
        </w:rPr>
      </w:pPr>
      <w:r>
        <w:rPr>
          <w:b/>
          <w:bCs/>
          <w:sz w:val="28"/>
          <w:szCs w:val="28"/>
        </w:rPr>
        <w:t xml:space="preserve">Existing </w:t>
      </w:r>
      <w:r w:rsidR="00964871">
        <w:rPr>
          <w:b/>
          <w:bCs/>
          <w:sz w:val="28"/>
          <w:szCs w:val="28"/>
        </w:rPr>
        <w:t>SLD</w:t>
      </w:r>
      <w:r w:rsidR="00E4133C">
        <w:rPr>
          <w:b/>
          <w:bCs/>
          <w:sz w:val="28"/>
          <w:szCs w:val="28"/>
        </w:rPr>
        <w:t>/PMLD</w:t>
      </w:r>
      <w:r w:rsidR="00977B17">
        <w:rPr>
          <w:b/>
          <w:bCs/>
          <w:sz w:val="28"/>
          <w:szCs w:val="28"/>
        </w:rPr>
        <w:t xml:space="preserve"> and ASD</w:t>
      </w:r>
      <w:r>
        <w:rPr>
          <w:b/>
          <w:bCs/>
          <w:sz w:val="28"/>
          <w:szCs w:val="28"/>
        </w:rPr>
        <w:t xml:space="preserve"> Designated Specialist School provision in </w:t>
      </w:r>
      <w:proofErr w:type="gramStart"/>
      <w:r w:rsidR="006D1D55">
        <w:rPr>
          <w:b/>
          <w:bCs/>
          <w:sz w:val="28"/>
          <w:szCs w:val="28"/>
        </w:rPr>
        <w:t>North East</w:t>
      </w:r>
      <w:proofErr w:type="gramEnd"/>
      <w:r w:rsidR="006D1D55">
        <w:rPr>
          <w:b/>
          <w:bCs/>
          <w:sz w:val="28"/>
          <w:szCs w:val="28"/>
        </w:rPr>
        <w:t xml:space="preserve"> </w:t>
      </w:r>
      <w:r>
        <w:rPr>
          <w:b/>
          <w:bCs/>
          <w:sz w:val="28"/>
          <w:szCs w:val="28"/>
        </w:rPr>
        <w:t>Surrey</w:t>
      </w:r>
    </w:p>
    <w:p w14:paraId="444EA736" w14:textId="77777777" w:rsidR="001E3EA4" w:rsidRDefault="001E3EA4" w:rsidP="008F01CE">
      <w:pPr>
        <w:rPr>
          <w:b/>
          <w:bCs/>
          <w:sz w:val="28"/>
          <w:szCs w:val="28"/>
        </w:rPr>
      </w:pPr>
    </w:p>
    <w:p w14:paraId="56E2DBD4" w14:textId="77777777" w:rsidR="001E3EA4" w:rsidRDefault="00BE79B0" w:rsidP="001E3EA4">
      <w:pPr>
        <w:rPr>
          <w:rFonts w:cs="Arial"/>
        </w:rPr>
      </w:pPr>
      <w:r w:rsidRPr="00843733">
        <w:rPr>
          <w:rFonts w:cs="Arial"/>
        </w:rPr>
        <w:t>More details of our specialist provision can be found in the booklet “</w:t>
      </w:r>
      <w:hyperlink r:id="rId32" w:history="1">
        <w:r w:rsidRPr="00843733">
          <w:rPr>
            <w:rStyle w:val="Hyperlink"/>
            <w:rFonts w:cs="Arial"/>
          </w:rPr>
          <w:t>Finding the right secondary school in Surrey</w:t>
        </w:r>
      </w:hyperlink>
      <w:r w:rsidRPr="00843733">
        <w:rPr>
          <w:rFonts w:cs="Arial"/>
        </w:rPr>
        <w:t xml:space="preserve">” on the </w:t>
      </w:r>
      <w:hyperlink r:id="rId33" w:history="1">
        <w:r w:rsidRPr="00843733">
          <w:rPr>
            <w:rStyle w:val="Hyperlink"/>
            <w:rFonts w:cs="Arial"/>
          </w:rPr>
          <w:t>Surrey Local Offer website</w:t>
        </w:r>
      </w:hyperlink>
      <w:r w:rsidRPr="00843733">
        <w:rPr>
          <w:rFonts w:cs="Arial"/>
        </w:rPr>
        <w:t>.</w:t>
      </w:r>
    </w:p>
    <w:p w14:paraId="141F3E3F" w14:textId="18718AB4" w:rsidR="00BE79B0" w:rsidRDefault="00BE79B0" w:rsidP="001E3EA4">
      <w:pPr>
        <w:rPr>
          <w:rFonts w:cs="Arial"/>
        </w:rPr>
      </w:pPr>
      <w:r w:rsidRPr="00BC7C8B">
        <w:rPr>
          <w:rFonts w:cs="Arial"/>
        </w:rPr>
        <w:t xml:space="preserve">  </w:t>
      </w:r>
    </w:p>
    <w:p w14:paraId="13B1BA0A" w14:textId="3407ADDD" w:rsidR="008F01CE" w:rsidRPr="003220C0" w:rsidRDefault="008F01CE" w:rsidP="001E3EA4">
      <w:pPr>
        <w:rPr>
          <w:szCs w:val="24"/>
        </w:rPr>
      </w:pPr>
      <w:r w:rsidRPr="003220C0">
        <w:rPr>
          <w:b/>
          <w:bCs/>
          <w:szCs w:val="24"/>
        </w:rPr>
        <w:t xml:space="preserve">Table </w:t>
      </w:r>
      <w:r w:rsidR="001F6DA1">
        <w:rPr>
          <w:b/>
          <w:bCs/>
          <w:szCs w:val="24"/>
        </w:rPr>
        <w:t>5</w:t>
      </w:r>
      <w:r w:rsidR="001F6DA1" w:rsidRPr="003220C0">
        <w:rPr>
          <w:szCs w:val="24"/>
        </w:rPr>
        <w:t xml:space="preserve"> </w:t>
      </w:r>
      <w:r w:rsidRPr="003220C0">
        <w:rPr>
          <w:szCs w:val="24"/>
        </w:rPr>
        <w:t xml:space="preserve">below provides a summary of existing secondary specialist school provision in </w:t>
      </w:r>
      <w:proofErr w:type="gramStart"/>
      <w:r w:rsidR="006D1D55">
        <w:rPr>
          <w:szCs w:val="24"/>
        </w:rPr>
        <w:t>North East</w:t>
      </w:r>
      <w:proofErr w:type="gramEnd"/>
      <w:r w:rsidR="006D1D55">
        <w:rPr>
          <w:szCs w:val="24"/>
        </w:rPr>
        <w:t xml:space="preserve"> </w:t>
      </w:r>
      <w:r w:rsidRPr="003220C0">
        <w:rPr>
          <w:szCs w:val="24"/>
        </w:rPr>
        <w:t>Surrey designated to meet the needs of</w:t>
      </w:r>
      <w:r w:rsidR="00BB50A3" w:rsidRPr="003220C0">
        <w:rPr>
          <w:szCs w:val="24"/>
        </w:rPr>
        <w:t xml:space="preserve"> autistic pupils and</w:t>
      </w:r>
      <w:r w:rsidRPr="003220C0">
        <w:rPr>
          <w:szCs w:val="24"/>
        </w:rPr>
        <w:t xml:space="preserve"> pupils with </w:t>
      </w:r>
      <w:r w:rsidR="000C1FDA" w:rsidRPr="003220C0">
        <w:rPr>
          <w:szCs w:val="24"/>
        </w:rPr>
        <w:t>severe</w:t>
      </w:r>
      <w:r w:rsidRPr="003220C0">
        <w:rPr>
          <w:szCs w:val="24"/>
        </w:rPr>
        <w:t xml:space="preserve"> </w:t>
      </w:r>
      <w:r w:rsidR="002546B5">
        <w:rPr>
          <w:szCs w:val="24"/>
        </w:rPr>
        <w:t xml:space="preserve">or profound and multiple </w:t>
      </w:r>
      <w:r w:rsidRPr="003220C0">
        <w:rPr>
          <w:szCs w:val="24"/>
        </w:rPr>
        <w:t>learning difficulties and co-occurring needs</w:t>
      </w:r>
      <w:r w:rsidR="00BB50A3" w:rsidRPr="003220C0">
        <w:rPr>
          <w:szCs w:val="24"/>
        </w:rPr>
        <w:t>. These are divided into the following designations:</w:t>
      </w:r>
    </w:p>
    <w:p w14:paraId="7F655827" w14:textId="25A5C390" w:rsidR="00BB50A3" w:rsidRPr="003220C0" w:rsidRDefault="00BB50A3" w:rsidP="001E3EA4">
      <w:pPr>
        <w:pStyle w:val="ListParagraph"/>
        <w:numPr>
          <w:ilvl w:val="0"/>
          <w:numId w:val="24"/>
        </w:numPr>
        <w:ind w:left="357" w:hanging="357"/>
        <w:rPr>
          <w:szCs w:val="24"/>
        </w:rPr>
      </w:pPr>
      <w:r w:rsidRPr="003220C0">
        <w:rPr>
          <w:b/>
          <w:bCs/>
          <w:szCs w:val="24"/>
        </w:rPr>
        <w:t>ASD:</w:t>
      </w:r>
      <w:r w:rsidRPr="003220C0">
        <w:rPr>
          <w:szCs w:val="24"/>
        </w:rPr>
        <w:t xml:space="preserve"> pupils who require special school provision but work at broadly age-related expectations and will or are likely to go on to go on achieve national academic qualifications.</w:t>
      </w:r>
      <w:r w:rsidR="005F7EC6">
        <w:rPr>
          <w:szCs w:val="24"/>
        </w:rPr>
        <w:t xml:space="preserve"> </w:t>
      </w:r>
      <w:r w:rsidR="00757CED">
        <w:rPr>
          <w:szCs w:val="24"/>
        </w:rPr>
        <w:t xml:space="preserve"> These schools are </w:t>
      </w:r>
      <w:r w:rsidR="00FA64A6">
        <w:rPr>
          <w:szCs w:val="24"/>
        </w:rPr>
        <w:t>un</w:t>
      </w:r>
      <w:r w:rsidR="007A619C">
        <w:rPr>
          <w:szCs w:val="24"/>
        </w:rPr>
        <w:t xml:space="preserve">likely to meet the more complex needs of </w:t>
      </w:r>
      <w:r w:rsidR="009E5327">
        <w:rPr>
          <w:szCs w:val="24"/>
        </w:rPr>
        <w:t xml:space="preserve">the children for whom Walton Leigh </w:t>
      </w:r>
      <w:r w:rsidR="00673C5E">
        <w:rPr>
          <w:szCs w:val="24"/>
        </w:rPr>
        <w:t>School</w:t>
      </w:r>
      <w:r w:rsidR="009E5327">
        <w:rPr>
          <w:szCs w:val="24"/>
        </w:rPr>
        <w:t xml:space="preserve"> would be better provision.</w:t>
      </w:r>
    </w:p>
    <w:p w14:paraId="6DF3C26E" w14:textId="52507D38" w:rsidR="00BB50A3" w:rsidRPr="003220C0" w:rsidRDefault="00BB50A3" w:rsidP="001E3EA4">
      <w:pPr>
        <w:pStyle w:val="ListParagraph"/>
        <w:numPr>
          <w:ilvl w:val="0"/>
          <w:numId w:val="24"/>
        </w:numPr>
        <w:ind w:left="357" w:hanging="357"/>
        <w:rPr>
          <w:b/>
          <w:bCs/>
          <w:szCs w:val="24"/>
        </w:rPr>
      </w:pPr>
      <w:r w:rsidRPr="003220C0">
        <w:rPr>
          <w:b/>
          <w:bCs/>
          <w:szCs w:val="24"/>
        </w:rPr>
        <w:t xml:space="preserve">Complex ASD: </w:t>
      </w:r>
      <w:r w:rsidRPr="003220C0">
        <w:rPr>
          <w:szCs w:val="24"/>
        </w:rPr>
        <w:t xml:space="preserve">pupils who require special school provision but work below or significantly below age related expectations and with a curriculum focus on </w:t>
      </w:r>
      <w:r w:rsidRPr="003220C0">
        <w:t>communication, independence, social understanding, emotional well-being, and functional academic achievement.</w:t>
      </w:r>
    </w:p>
    <w:p w14:paraId="7A0FD958" w14:textId="634C41B4" w:rsidR="00C90431" w:rsidRPr="009C1D0E" w:rsidRDefault="00BB50A3" w:rsidP="001E3EA4">
      <w:pPr>
        <w:pStyle w:val="ListParagraph"/>
        <w:numPr>
          <w:ilvl w:val="0"/>
          <w:numId w:val="24"/>
        </w:numPr>
        <w:ind w:left="357" w:hanging="357"/>
        <w:rPr>
          <w:szCs w:val="24"/>
        </w:rPr>
      </w:pPr>
      <w:r w:rsidRPr="003220C0">
        <w:rPr>
          <w:b/>
          <w:bCs/>
          <w:szCs w:val="24"/>
        </w:rPr>
        <w:lastRenderedPageBreak/>
        <w:t>SLD</w:t>
      </w:r>
      <w:r w:rsidR="002546B5">
        <w:rPr>
          <w:b/>
          <w:bCs/>
          <w:szCs w:val="24"/>
        </w:rPr>
        <w:t>/PMLD</w:t>
      </w:r>
      <w:r w:rsidRPr="003220C0">
        <w:rPr>
          <w:szCs w:val="24"/>
        </w:rPr>
        <w:t xml:space="preserve">: pupils with severe </w:t>
      </w:r>
      <w:r w:rsidR="00CA4E9B">
        <w:rPr>
          <w:szCs w:val="24"/>
        </w:rPr>
        <w:t xml:space="preserve">or profound and multiple </w:t>
      </w:r>
      <w:r w:rsidRPr="003220C0">
        <w:rPr>
          <w:szCs w:val="24"/>
        </w:rPr>
        <w:t>learning difficulties who work below or significantly below age related expectations who require special</w:t>
      </w:r>
      <w:r w:rsidR="006B7E7B">
        <w:rPr>
          <w:szCs w:val="24"/>
        </w:rPr>
        <w:t>ist</w:t>
      </w:r>
      <w:r w:rsidRPr="003220C0">
        <w:rPr>
          <w:szCs w:val="24"/>
        </w:rPr>
        <w:t xml:space="preserve"> school provision</w:t>
      </w:r>
      <w:r w:rsidR="005724F8">
        <w:rPr>
          <w:szCs w:val="24"/>
        </w:rPr>
        <w:t xml:space="preserve"> to make </w:t>
      </w:r>
      <w:r w:rsidR="001559BE">
        <w:rPr>
          <w:szCs w:val="24"/>
        </w:rPr>
        <w:t xml:space="preserve">personal </w:t>
      </w:r>
      <w:r w:rsidR="005724F8">
        <w:rPr>
          <w:szCs w:val="24"/>
        </w:rPr>
        <w:t>progress</w:t>
      </w:r>
      <w:r w:rsidR="00CA4E9B">
        <w:rPr>
          <w:szCs w:val="24"/>
        </w:rPr>
        <w:t>.</w:t>
      </w:r>
      <w:r w:rsidR="00C90431">
        <w:rPr>
          <w:b/>
          <w:bCs/>
          <w:szCs w:val="24"/>
        </w:rPr>
        <w:t xml:space="preserve"> </w:t>
      </w:r>
    </w:p>
    <w:p w14:paraId="5E44A007" w14:textId="1021C1AE" w:rsidR="00BB50A3" w:rsidRPr="009C1D0E" w:rsidRDefault="00BB50A3" w:rsidP="001E3EA4">
      <w:pPr>
        <w:pStyle w:val="ListParagraph"/>
        <w:numPr>
          <w:ilvl w:val="0"/>
          <w:numId w:val="24"/>
        </w:numPr>
        <w:ind w:left="357" w:hanging="357"/>
        <w:rPr>
          <w:szCs w:val="24"/>
        </w:rPr>
      </w:pPr>
      <w:r w:rsidRPr="00C90431">
        <w:rPr>
          <w:b/>
          <w:bCs/>
          <w:szCs w:val="24"/>
        </w:rPr>
        <w:t xml:space="preserve">ASD/SLD (dual designated): </w:t>
      </w:r>
      <w:r w:rsidRPr="00C90431">
        <w:rPr>
          <w:szCs w:val="24"/>
        </w:rPr>
        <w:t>a combination of Complex ASD and SLD. Offer a flexible approach fo</w:t>
      </w:r>
      <w:r w:rsidR="00EB3D36" w:rsidRPr="00C90431">
        <w:rPr>
          <w:szCs w:val="24"/>
        </w:rPr>
        <w:t>r</w:t>
      </w:r>
      <w:r w:rsidRPr="00C90431">
        <w:rPr>
          <w:szCs w:val="24"/>
        </w:rPr>
        <w:t xml:space="preserve"> pupils who need either type of provision or have co-</w:t>
      </w:r>
      <w:r w:rsidR="00245CCD" w:rsidRPr="00C90431">
        <w:rPr>
          <w:szCs w:val="24"/>
        </w:rPr>
        <w:t>occurring</w:t>
      </w:r>
      <w:r w:rsidRPr="00C90431">
        <w:rPr>
          <w:szCs w:val="24"/>
        </w:rPr>
        <w:t xml:space="preserve"> needs.</w:t>
      </w:r>
    </w:p>
    <w:p w14:paraId="1655FD19" w14:textId="77777777" w:rsidR="00BB50A3" w:rsidRDefault="00BB50A3" w:rsidP="00C045D0">
      <w:pPr>
        <w:pStyle w:val="ListParagraph"/>
        <w:numPr>
          <w:ilvl w:val="0"/>
          <w:numId w:val="0"/>
        </w:numPr>
        <w:ind w:left="360"/>
        <w:rPr>
          <w:b/>
          <w:bCs/>
          <w:szCs w:val="24"/>
        </w:rPr>
      </w:pPr>
    </w:p>
    <w:p w14:paraId="243ADDB0" w14:textId="77777777" w:rsidR="008F01CE" w:rsidRPr="009304E7" w:rsidRDefault="008F01CE" w:rsidP="008F01CE">
      <w:pPr>
        <w:pStyle w:val="ListParagraph"/>
        <w:numPr>
          <w:ilvl w:val="0"/>
          <w:numId w:val="0"/>
        </w:numPr>
        <w:ind w:left="360"/>
        <w:rPr>
          <w:b/>
          <w:bCs/>
          <w:szCs w:val="24"/>
          <w:highlight w:val="yellow"/>
        </w:rPr>
      </w:pPr>
    </w:p>
    <w:p w14:paraId="01576A6E" w14:textId="7F8180C9" w:rsidR="008F01CE" w:rsidRPr="003220C0" w:rsidRDefault="008F01CE" w:rsidP="008F01CE">
      <w:pPr>
        <w:rPr>
          <w:szCs w:val="24"/>
        </w:rPr>
      </w:pPr>
      <w:r w:rsidRPr="003220C0">
        <w:rPr>
          <w:b/>
          <w:bCs/>
          <w:szCs w:val="24"/>
        </w:rPr>
        <w:t xml:space="preserve">Table </w:t>
      </w:r>
      <w:r w:rsidR="001F6DA1">
        <w:rPr>
          <w:b/>
          <w:bCs/>
          <w:szCs w:val="24"/>
        </w:rPr>
        <w:t>5</w:t>
      </w:r>
      <w:r w:rsidRPr="003220C0">
        <w:rPr>
          <w:b/>
          <w:bCs/>
          <w:szCs w:val="24"/>
        </w:rPr>
        <w:t>:</w:t>
      </w:r>
      <w:r w:rsidRPr="003220C0">
        <w:rPr>
          <w:szCs w:val="24"/>
        </w:rPr>
        <w:t xml:space="preserve"> </w:t>
      </w:r>
      <w:r w:rsidR="00D9790F" w:rsidRPr="003220C0">
        <w:rPr>
          <w:b/>
          <w:bCs/>
          <w:szCs w:val="24"/>
        </w:rPr>
        <w:t>Specialist Schools with</w:t>
      </w:r>
      <w:r w:rsidR="00216724" w:rsidRPr="003220C0">
        <w:rPr>
          <w:b/>
          <w:bCs/>
          <w:szCs w:val="24"/>
        </w:rPr>
        <w:t xml:space="preserve"> a designation of</w:t>
      </w:r>
      <w:r w:rsidR="00BB50A3" w:rsidRPr="003220C0">
        <w:rPr>
          <w:b/>
          <w:bCs/>
          <w:szCs w:val="24"/>
        </w:rPr>
        <w:t xml:space="preserve"> Autistic Spectrum Disorder and/or</w:t>
      </w:r>
      <w:r w:rsidR="00D9790F" w:rsidRPr="003220C0">
        <w:rPr>
          <w:b/>
          <w:bCs/>
          <w:szCs w:val="24"/>
        </w:rPr>
        <w:t xml:space="preserve"> </w:t>
      </w:r>
      <w:r w:rsidR="000C1FDA" w:rsidRPr="003220C0">
        <w:rPr>
          <w:b/>
          <w:bCs/>
          <w:szCs w:val="24"/>
        </w:rPr>
        <w:t>Severe</w:t>
      </w:r>
      <w:r w:rsidR="00216724" w:rsidRPr="003220C0">
        <w:rPr>
          <w:b/>
          <w:bCs/>
          <w:szCs w:val="24"/>
        </w:rPr>
        <w:t xml:space="preserve"> Learning Difficulties </w:t>
      </w:r>
      <w:r w:rsidRPr="003220C0">
        <w:rPr>
          <w:b/>
          <w:bCs/>
          <w:szCs w:val="24"/>
        </w:rPr>
        <w:t xml:space="preserve">in </w:t>
      </w:r>
      <w:proofErr w:type="gramStart"/>
      <w:r w:rsidR="000C1FDA" w:rsidRPr="003220C0">
        <w:rPr>
          <w:b/>
          <w:bCs/>
          <w:szCs w:val="24"/>
        </w:rPr>
        <w:t>North</w:t>
      </w:r>
      <w:r w:rsidRPr="003220C0">
        <w:rPr>
          <w:b/>
          <w:bCs/>
          <w:szCs w:val="24"/>
        </w:rPr>
        <w:t xml:space="preserve"> East</w:t>
      </w:r>
      <w:proofErr w:type="gramEnd"/>
      <w:r w:rsidRPr="003220C0">
        <w:rPr>
          <w:b/>
          <w:bCs/>
          <w:szCs w:val="24"/>
        </w:rPr>
        <w:t xml:space="preserve"> Surrey (secondary phase).</w:t>
      </w:r>
    </w:p>
    <w:p w14:paraId="119AA800" w14:textId="77777777" w:rsidR="008F01CE" w:rsidRPr="003220C0" w:rsidRDefault="008F01CE" w:rsidP="008F01CE">
      <w:pPr>
        <w:rPr>
          <w:b/>
          <w:bCs/>
          <w:sz w:val="28"/>
          <w:szCs w:val="28"/>
        </w:rPr>
      </w:pPr>
    </w:p>
    <w:tbl>
      <w:tblPr>
        <w:tblStyle w:val="TableGrid"/>
        <w:tblW w:w="11057" w:type="dxa"/>
        <w:tblInd w:w="-147" w:type="dxa"/>
        <w:tblLayout w:type="fixed"/>
        <w:tblLook w:val="04A0" w:firstRow="1" w:lastRow="0" w:firstColumn="1" w:lastColumn="0" w:noHBand="0" w:noVBand="1"/>
      </w:tblPr>
      <w:tblGrid>
        <w:gridCol w:w="1560"/>
        <w:gridCol w:w="1701"/>
        <w:gridCol w:w="1559"/>
        <w:gridCol w:w="1559"/>
        <w:gridCol w:w="1134"/>
        <w:gridCol w:w="1560"/>
        <w:gridCol w:w="1984"/>
      </w:tblGrid>
      <w:tr w:rsidR="008F01CE" w:rsidRPr="003220C0" w14:paraId="5DA9B7DE" w14:textId="77777777" w:rsidTr="2456F360">
        <w:tc>
          <w:tcPr>
            <w:tcW w:w="1560" w:type="dxa"/>
            <w:shd w:val="clear" w:color="auto" w:fill="D9D9D9" w:themeFill="background1" w:themeFillShade="D9"/>
          </w:tcPr>
          <w:p w14:paraId="752BB7A7" w14:textId="77777777" w:rsidR="008F01CE" w:rsidRPr="003220C0" w:rsidRDefault="008F01CE">
            <w:pPr>
              <w:rPr>
                <w:rFonts w:cs="Arial"/>
                <w:b/>
                <w:bCs/>
                <w:szCs w:val="24"/>
              </w:rPr>
            </w:pPr>
            <w:r w:rsidRPr="003220C0">
              <w:rPr>
                <w:rFonts w:cs="Arial"/>
                <w:b/>
                <w:bCs/>
                <w:szCs w:val="24"/>
              </w:rPr>
              <w:t>School</w:t>
            </w:r>
          </w:p>
        </w:tc>
        <w:tc>
          <w:tcPr>
            <w:tcW w:w="1701" w:type="dxa"/>
            <w:shd w:val="clear" w:color="auto" w:fill="D9D9D9" w:themeFill="background1" w:themeFillShade="D9"/>
          </w:tcPr>
          <w:p w14:paraId="29317B17" w14:textId="77777777" w:rsidR="008F01CE" w:rsidRPr="003220C0" w:rsidRDefault="008F01CE">
            <w:pPr>
              <w:rPr>
                <w:rFonts w:cs="Arial"/>
                <w:b/>
                <w:bCs/>
                <w:szCs w:val="24"/>
              </w:rPr>
            </w:pPr>
            <w:r w:rsidRPr="003220C0">
              <w:rPr>
                <w:rFonts w:cs="Arial"/>
                <w:b/>
                <w:bCs/>
                <w:szCs w:val="24"/>
              </w:rPr>
              <w:t>Designation</w:t>
            </w:r>
          </w:p>
        </w:tc>
        <w:tc>
          <w:tcPr>
            <w:tcW w:w="1559" w:type="dxa"/>
            <w:shd w:val="clear" w:color="auto" w:fill="D9D9D9" w:themeFill="background1" w:themeFillShade="D9"/>
          </w:tcPr>
          <w:p w14:paraId="6A4BF57F" w14:textId="77777777" w:rsidR="008F01CE" w:rsidRPr="003220C0" w:rsidRDefault="008F01CE">
            <w:pPr>
              <w:rPr>
                <w:rFonts w:cs="Arial"/>
                <w:b/>
                <w:bCs/>
                <w:szCs w:val="24"/>
              </w:rPr>
            </w:pPr>
            <w:r w:rsidRPr="003220C0">
              <w:rPr>
                <w:rFonts w:cs="Arial"/>
                <w:b/>
                <w:bCs/>
                <w:szCs w:val="24"/>
              </w:rPr>
              <w:t>District</w:t>
            </w:r>
          </w:p>
        </w:tc>
        <w:tc>
          <w:tcPr>
            <w:tcW w:w="1559" w:type="dxa"/>
            <w:shd w:val="clear" w:color="auto" w:fill="D9D9D9" w:themeFill="background1" w:themeFillShade="D9"/>
          </w:tcPr>
          <w:p w14:paraId="7F1608A9" w14:textId="77777777" w:rsidR="008F01CE" w:rsidRPr="003220C0" w:rsidRDefault="008F01CE">
            <w:pPr>
              <w:rPr>
                <w:rFonts w:cs="Arial"/>
                <w:b/>
                <w:bCs/>
                <w:szCs w:val="24"/>
              </w:rPr>
            </w:pPr>
            <w:r w:rsidRPr="003220C0">
              <w:rPr>
                <w:rFonts w:cs="Arial"/>
                <w:b/>
                <w:bCs/>
                <w:szCs w:val="24"/>
              </w:rPr>
              <w:t xml:space="preserve">Planned </w:t>
            </w:r>
          </w:p>
          <w:p w14:paraId="0B574172" w14:textId="206F9C46" w:rsidR="008F01CE" w:rsidRPr="003220C0" w:rsidRDefault="008F01CE">
            <w:pPr>
              <w:rPr>
                <w:rFonts w:cs="Arial"/>
                <w:b/>
                <w:bCs/>
                <w:szCs w:val="24"/>
              </w:rPr>
            </w:pPr>
            <w:r w:rsidRPr="003220C0">
              <w:rPr>
                <w:rFonts w:cs="Arial"/>
                <w:b/>
                <w:bCs/>
                <w:szCs w:val="24"/>
              </w:rPr>
              <w:t xml:space="preserve">Places </w:t>
            </w:r>
            <w:r w:rsidR="0029791D">
              <w:rPr>
                <w:rFonts w:cs="Arial"/>
                <w:b/>
                <w:bCs/>
                <w:szCs w:val="24"/>
              </w:rPr>
              <w:t>2</w:t>
            </w:r>
            <w:r w:rsidR="004A6814">
              <w:rPr>
                <w:rFonts w:cs="Arial"/>
                <w:b/>
                <w:bCs/>
                <w:szCs w:val="24"/>
              </w:rPr>
              <w:t>2/23</w:t>
            </w:r>
          </w:p>
        </w:tc>
        <w:tc>
          <w:tcPr>
            <w:tcW w:w="1134" w:type="dxa"/>
            <w:shd w:val="clear" w:color="auto" w:fill="D9D9D9" w:themeFill="background1" w:themeFillShade="D9"/>
          </w:tcPr>
          <w:p w14:paraId="2D76643E" w14:textId="77777777" w:rsidR="008F01CE" w:rsidRPr="003220C0" w:rsidRDefault="008F01CE">
            <w:pPr>
              <w:rPr>
                <w:rFonts w:cs="Arial"/>
                <w:b/>
                <w:bCs/>
                <w:szCs w:val="24"/>
              </w:rPr>
            </w:pPr>
            <w:r w:rsidRPr="003220C0">
              <w:rPr>
                <w:rFonts w:cs="Arial"/>
                <w:b/>
                <w:bCs/>
                <w:szCs w:val="24"/>
              </w:rPr>
              <w:t xml:space="preserve">Age </w:t>
            </w:r>
          </w:p>
          <w:p w14:paraId="31F07059" w14:textId="77777777" w:rsidR="008F01CE" w:rsidRPr="003220C0" w:rsidRDefault="008F01CE">
            <w:pPr>
              <w:rPr>
                <w:rFonts w:cs="Arial"/>
                <w:b/>
                <w:bCs/>
                <w:szCs w:val="24"/>
              </w:rPr>
            </w:pPr>
            <w:r w:rsidRPr="003220C0">
              <w:rPr>
                <w:rFonts w:cs="Arial"/>
                <w:b/>
                <w:bCs/>
                <w:szCs w:val="24"/>
              </w:rPr>
              <w:t>Range</w:t>
            </w:r>
          </w:p>
        </w:tc>
        <w:tc>
          <w:tcPr>
            <w:tcW w:w="1560" w:type="dxa"/>
            <w:shd w:val="clear" w:color="auto" w:fill="D9D9D9" w:themeFill="background1" w:themeFillShade="D9"/>
          </w:tcPr>
          <w:p w14:paraId="7012C74B" w14:textId="02FEEA02" w:rsidR="008F01CE" w:rsidRPr="003220C0" w:rsidRDefault="008F01CE">
            <w:pPr>
              <w:rPr>
                <w:rFonts w:cs="Arial"/>
                <w:b/>
                <w:bCs/>
                <w:szCs w:val="24"/>
              </w:rPr>
            </w:pPr>
            <w:r w:rsidRPr="003220C0">
              <w:rPr>
                <w:rFonts w:cs="Arial"/>
                <w:b/>
                <w:bCs/>
                <w:szCs w:val="24"/>
              </w:rPr>
              <w:t xml:space="preserve">Occupancy as of </w:t>
            </w:r>
            <w:r w:rsidR="009304E7" w:rsidRPr="003220C0">
              <w:rPr>
                <w:rFonts w:cs="Arial"/>
                <w:b/>
                <w:bCs/>
                <w:szCs w:val="24"/>
              </w:rPr>
              <w:t>January 2023</w:t>
            </w:r>
          </w:p>
        </w:tc>
        <w:tc>
          <w:tcPr>
            <w:tcW w:w="1984" w:type="dxa"/>
            <w:shd w:val="clear" w:color="auto" w:fill="D9D9D9" w:themeFill="background1" w:themeFillShade="D9"/>
          </w:tcPr>
          <w:p w14:paraId="1B747498" w14:textId="77777777" w:rsidR="008F01CE" w:rsidRPr="003220C0" w:rsidRDefault="008F01CE">
            <w:pPr>
              <w:rPr>
                <w:rFonts w:cs="Arial"/>
                <w:b/>
                <w:bCs/>
                <w:szCs w:val="24"/>
              </w:rPr>
            </w:pPr>
            <w:r w:rsidRPr="003220C0">
              <w:rPr>
                <w:rFonts w:cs="Arial"/>
                <w:b/>
                <w:bCs/>
                <w:szCs w:val="24"/>
              </w:rPr>
              <w:t>Planned Expansion under Surrey’s SEND Capital Programme</w:t>
            </w:r>
          </w:p>
        </w:tc>
      </w:tr>
      <w:tr w:rsidR="008F01CE" w:rsidRPr="00B4438F" w14:paraId="276D5E71" w14:textId="77777777" w:rsidTr="2456F360">
        <w:tc>
          <w:tcPr>
            <w:tcW w:w="1560" w:type="dxa"/>
          </w:tcPr>
          <w:p w14:paraId="52FFB8E2" w14:textId="5FCD8919" w:rsidR="008F01CE" w:rsidRPr="003220C0" w:rsidRDefault="009304E7">
            <w:pPr>
              <w:rPr>
                <w:rFonts w:cs="Arial"/>
                <w:sz w:val="20"/>
                <w:szCs w:val="20"/>
              </w:rPr>
            </w:pPr>
            <w:r w:rsidRPr="003220C0">
              <w:rPr>
                <w:rFonts w:cs="Arial"/>
                <w:sz w:val="20"/>
                <w:szCs w:val="20"/>
              </w:rPr>
              <w:t xml:space="preserve">Walton Leigh School </w:t>
            </w:r>
            <w:r w:rsidR="00F76960" w:rsidRPr="003220C0">
              <w:rPr>
                <w:rFonts w:cs="Arial"/>
                <w:sz w:val="20"/>
                <w:szCs w:val="20"/>
              </w:rPr>
              <w:t xml:space="preserve"> </w:t>
            </w:r>
          </w:p>
        </w:tc>
        <w:tc>
          <w:tcPr>
            <w:tcW w:w="1701" w:type="dxa"/>
          </w:tcPr>
          <w:p w14:paraId="37648BE5" w14:textId="2DD01BDD" w:rsidR="008F01CE" w:rsidRPr="003220C0" w:rsidRDefault="009304E7">
            <w:pPr>
              <w:rPr>
                <w:rFonts w:cs="Arial"/>
                <w:sz w:val="20"/>
                <w:szCs w:val="20"/>
              </w:rPr>
            </w:pPr>
            <w:r w:rsidRPr="003220C0">
              <w:rPr>
                <w:rFonts w:cs="Arial"/>
                <w:sz w:val="20"/>
                <w:szCs w:val="20"/>
              </w:rPr>
              <w:t>SLD</w:t>
            </w:r>
            <w:r w:rsidR="00CC0934">
              <w:rPr>
                <w:rFonts w:cs="Arial"/>
                <w:sz w:val="20"/>
                <w:szCs w:val="20"/>
              </w:rPr>
              <w:t>/ PMLD</w:t>
            </w:r>
          </w:p>
        </w:tc>
        <w:tc>
          <w:tcPr>
            <w:tcW w:w="1559" w:type="dxa"/>
          </w:tcPr>
          <w:p w14:paraId="2757A935" w14:textId="5CC02CBF" w:rsidR="008F01CE" w:rsidRPr="003220C0" w:rsidRDefault="34286319">
            <w:pPr>
              <w:rPr>
                <w:rFonts w:cs="Arial"/>
                <w:sz w:val="20"/>
                <w:szCs w:val="20"/>
              </w:rPr>
            </w:pPr>
            <w:r w:rsidRPr="2456F360">
              <w:rPr>
                <w:rFonts w:cs="Arial"/>
                <w:sz w:val="20"/>
                <w:szCs w:val="20"/>
              </w:rPr>
              <w:t>Elmbridge</w:t>
            </w:r>
          </w:p>
        </w:tc>
        <w:tc>
          <w:tcPr>
            <w:tcW w:w="1559" w:type="dxa"/>
          </w:tcPr>
          <w:p w14:paraId="69032800" w14:textId="2D169FF5" w:rsidR="00F76960" w:rsidRPr="003220C0" w:rsidRDefault="0D646B0F" w:rsidP="2456F360">
            <w:pPr>
              <w:rPr>
                <w:rFonts w:cs="Arial"/>
                <w:sz w:val="20"/>
                <w:szCs w:val="20"/>
              </w:rPr>
            </w:pPr>
            <w:r w:rsidRPr="2456F360">
              <w:rPr>
                <w:rFonts w:cs="Arial"/>
                <w:sz w:val="20"/>
                <w:szCs w:val="20"/>
              </w:rPr>
              <w:t>88</w:t>
            </w:r>
          </w:p>
        </w:tc>
        <w:tc>
          <w:tcPr>
            <w:tcW w:w="1134" w:type="dxa"/>
          </w:tcPr>
          <w:p w14:paraId="3922685C" w14:textId="5D1A80E9" w:rsidR="008F01CE" w:rsidRPr="003220C0" w:rsidRDefault="009304E7">
            <w:pPr>
              <w:rPr>
                <w:rFonts w:cs="Arial"/>
                <w:sz w:val="20"/>
                <w:szCs w:val="20"/>
              </w:rPr>
            </w:pPr>
            <w:r w:rsidRPr="003220C0">
              <w:rPr>
                <w:rFonts w:cs="Arial"/>
                <w:sz w:val="20"/>
                <w:szCs w:val="20"/>
              </w:rPr>
              <w:t>11-19</w:t>
            </w:r>
            <w:r w:rsidR="0087188E">
              <w:rPr>
                <w:rFonts w:cs="Arial"/>
                <w:sz w:val="20"/>
                <w:szCs w:val="20"/>
              </w:rPr>
              <w:t xml:space="preserve"> years old</w:t>
            </w:r>
          </w:p>
        </w:tc>
        <w:tc>
          <w:tcPr>
            <w:tcW w:w="1560" w:type="dxa"/>
          </w:tcPr>
          <w:p w14:paraId="780A5B86" w14:textId="64A98211" w:rsidR="008F01CE" w:rsidRPr="003220C0" w:rsidRDefault="41CC3943" w:rsidP="2456F360">
            <w:pPr>
              <w:rPr>
                <w:rFonts w:cs="Arial"/>
                <w:sz w:val="20"/>
                <w:szCs w:val="20"/>
              </w:rPr>
            </w:pPr>
            <w:r w:rsidRPr="2456F360">
              <w:rPr>
                <w:rFonts w:cs="Arial"/>
                <w:sz w:val="20"/>
                <w:szCs w:val="20"/>
              </w:rPr>
              <w:t>8</w:t>
            </w:r>
            <w:r w:rsidR="6AEA5A17" w:rsidRPr="2456F360">
              <w:rPr>
                <w:rFonts w:cs="Arial"/>
                <w:sz w:val="20"/>
                <w:szCs w:val="20"/>
              </w:rPr>
              <w:t>8</w:t>
            </w:r>
          </w:p>
        </w:tc>
        <w:tc>
          <w:tcPr>
            <w:tcW w:w="1984" w:type="dxa"/>
          </w:tcPr>
          <w:p w14:paraId="4066162C" w14:textId="2A70439E" w:rsidR="008F01CE" w:rsidRPr="00CF2495" w:rsidRDefault="009304E7">
            <w:pPr>
              <w:rPr>
                <w:rFonts w:cs="Arial"/>
                <w:sz w:val="20"/>
                <w:szCs w:val="20"/>
              </w:rPr>
            </w:pPr>
            <w:r w:rsidRPr="003220C0">
              <w:rPr>
                <w:rFonts w:cs="Arial"/>
                <w:sz w:val="20"/>
                <w:szCs w:val="20"/>
              </w:rPr>
              <w:t>Proposed satellite expansion</w:t>
            </w:r>
            <w:r>
              <w:rPr>
                <w:rFonts w:cs="Arial"/>
                <w:sz w:val="20"/>
                <w:szCs w:val="20"/>
              </w:rPr>
              <w:t xml:space="preserve"> </w:t>
            </w:r>
          </w:p>
        </w:tc>
      </w:tr>
      <w:tr w:rsidR="00F76960" w:rsidRPr="00B4438F" w14:paraId="7C05D58C" w14:textId="77777777" w:rsidTr="2456F360">
        <w:tc>
          <w:tcPr>
            <w:tcW w:w="1560" w:type="dxa"/>
          </w:tcPr>
          <w:p w14:paraId="5723D618" w14:textId="0D2292BC" w:rsidR="00F76960" w:rsidRDefault="00BB50A3" w:rsidP="00F76960">
            <w:pPr>
              <w:rPr>
                <w:rFonts w:cs="Arial"/>
                <w:sz w:val="20"/>
                <w:szCs w:val="20"/>
              </w:rPr>
            </w:pPr>
            <w:r>
              <w:rPr>
                <w:rFonts w:cs="Arial"/>
                <w:sz w:val="20"/>
                <w:szCs w:val="20"/>
              </w:rPr>
              <w:t>Linden Bridge</w:t>
            </w:r>
          </w:p>
        </w:tc>
        <w:tc>
          <w:tcPr>
            <w:tcW w:w="1701" w:type="dxa"/>
          </w:tcPr>
          <w:p w14:paraId="14D937E7" w14:textId="39663724" w:rsidR="00F76960" w:rsidRDefault="00BB50A3" w:rsidP="00F76960">
            <w:pPr>
              <w:rPr>
                <w:rFonts w:cs="Arial"/>
                <w:sz w:val="20"/>
                <w:szCs w:val="20"/>
              </w:rPr>
            </w:pPr>
            <w:r>
              <w:rPr>
                <w:rFonts w:cs="Arial"/>
                <w:sz w:val="20"/>
                <w:szCs w:val="20"/>
              </w:rPr>
              <w:t>Complex ASD</w:t>
            </w:r>
          </w:p>
        </w:tc>
        <w:tc>
          <w:tcPr>
            <w:tcW w:w="1559" w:type="dxa"/>
          </w:tcPr>
          <w:p w14:paraId="6C4262F2" w14:textId="1DBA4D16" w:rsidR="00F76960" w:rsidRDefault="00BB50A3" w:rsidP="00F76960">
            <w:pPr>
              <w:rPr>
                <w:rFonts w:cs="Arial"/>
                <w:sz w:val="20"/>
                <w:szCs w:val="20"/>
              </w:rPr>
            </w:pPr>
            <w:r>
              <w:rPr>
                <w:rFonts w:cs="Arial"/>
                <w:sz w:val="20"/>
                <w:szCs w:val="20"/>
              </w:rPr>
              <w:t>Epsom &amp; Ewell</w:t>
            </w:r>
          </w:p>
        </w:tc>
        <w:tc>
          <w:tcPr>
            <w:tcW w:w="1559" w:type="dxa"/>
          </w:tcPr>
          <w:p w14:paraId="49DAC970" w14:textId="765EC414" w:rsidR="00F76960" w:rsidRDefault="00403292" w:rsidP="00F76960">
            <w:pPr>
              <w:rPr>
                <w:rFonts w:cs="Arial"/>
                <w:sz w:val="20"/>
                <w:szCs w:val="20"/>
              </w:rPr>
            </w:pPr>
            <w:r>
              <w:rPr>
                <w:rFonts w:cs="Arial"/>
                <w:sz w:val="20"/>
                <w:szCs w:val="20"/>
              </w:rPr>
              <w:t>141</w:t>
            </w:r>
          </w:p>
        </w:tc>
        <w:tc>
          <w:tcPr>
            <w:tcW w:w="1134" w:type="dxa"/>
          </w:tcPr>
          <w:p w14:paraId="696E9A56" w14:textId="28B4DA3E" w:rsidR="00F76960" w:rsidRDefault="00BB50A3" w:rsidP="00F76960">
            <w:pPr>
              <w:rPr>
                <w:rFonts w:cs="Arial"/>
                <w:sz w:val="20"/>
                <w:szCs w:val="20"/>
              </w:rPr>
            </w:pPr>
            <w:r>
              <w:rPr>
                <w:rFonts w:cs="Arial"/>
                <w:sz w:val="20"/>
                <w:szCs w:val="20"/>
              </w:rPr>
              <w:t xml:space="preserve">11-19 </w:t>
            </w:r>
            <w:r w:rsidR="0087188E">
              <w:rPr>
                <w:rFonts w:cs="Arial"/>
                <w:sz w:val="20"/>
                <w:szCs w:val="20"/>
              </w:rPr>
              <w:t>years old</w:t>
            </w:r>
          </w:p>
        </w:tc>
        <w:tc>
          <w:tcPr>
            <w:tcW w:w="1560" w:type="dxa"/>
          </w:tcPr>
          <w:p w14:paraId="5323CE7A" w14:textId="6E24823F" w:rsidR="00F76960" w:rsidRDefault="00403292" w:rsidP="00F76960">
            <w:pPr>
              <w:rPr>
                <w:rFonts w:cs="Arial"/>
                <w:sz w:val="20"/>
                <w:szCs w:val="20"/>
              </w:rPr>
            </w:pPr>
            <w:r>
              <w:rPr>
                <w:rFonts w:cs="Arial"/>
                <w:sz w:val="20"/>
                <w:szCs w:val="20"/>
              </w:rPr>
              <w:t>143</w:t>
            </w:r>
          </w:p>
        </w:tc>
        <w:tc>
          <w:tcPr>
            <w:tcW w:w="1984" w:type="dxa"/>
          </w:tcPr>
          <w:p w14:paraId="1FB4F41E" w14:textId="30AA853F" w:rsidR="00F76960" w:rsidRDefault="00F76960" w:rsidP="00F76960">
            <w:pPr>
              <w:rPr>
                <w:rFonts w:cs="Arial"/>
                <w:sz w:val="20"/>
                <w:szCs w:val="20"/>
              </w:rPr>
            </w:pPr>
          </w:p>
        </w:tc>
      </w:tr>
      <w:tr w:rsidR="00403292" w:rsidRPr="00B4438F" w14:paraId="56999952" w14:textId="77777777" w:rsidTr="2456F360">
        <w:tc>
          <w:tcPr>
            <w:tcW w:w="1560" w:type="dxa"/>
          </w:tcPr>
          <w:p w14:paraId="1B1A494B" w14:textId="0073CE94" w:rsidR="00403292" w:rsidRDefault="004B7EA4" w:rsidP="00F76960">
            <w:pPr>
              <w:rPr>
                <w:rFonts w:cs="Arial"/>
                <w:sz w:val="20"/>
                <w:szCs w:val="20"/>
              </w:rPr>
            </w:pPr>
            <w:r>
              <w:rPr>
                <w:rFonts w:cs="Arial"/>
                <w:sz w:val="20"/>
                <w:szCs w:val="20"/>
              </w:rPr>
              <w:t xml:space="preserve">Temporary expansion of </w:t>
            </w:r>
            <w:r w:rsidR="00403292">
              <w:rPr>
                <w:rFonts w:cs="Arial"/>
                <w:sz w:val="20"/>
                <w:szCs w:val="20"/>
              </w:rPr>
              <w:t>Matthew Arnold at Hurst Road</w:t>
            </w:r>
          </w:p>
        </w:tc>
        <w:tc>
          <w:tcPr>
            <w:tcW w:w="1701" w:type="dxa"/>
          </w:tcPr>
          <w:p w14:paraId="5A7A76B2" w14:textId="087182D0" w:rsidR="00403292" w:rsidRDefault="004B7EA4" w:rsidP="00F76960">
            <w:pPr>
              <w:rPr>
                <w:rFonts w:cs="Arial"/>
                <w:sz w:val="20"/>
                <w:szCs w:val="20"/>
              </w:rPr>
            </w:pPr>
            <w:r>
              <w:rPr>
                <w:rFonts w:cs="Arial"/>
                <w:sz w:val="20"/>
                <w:szCs w:val="20"/>
              </w:rPr>
              <w:t>ASD</w:t>
            </w:r>
          </w:p>
        </w:tc>
        <w:tc>
          <w:tcPr>
            <w:tcW w:w="1559" w:type="dxa"/>
          </w:tcPr>
          <w:p w14:paraId="27286A33" w14:textId="19567089" w:rsidR="00403292" w:rsidRDefault="004B7EA4" w:rsidP="00F76960">
            <w:pPr>
              <w:rPr>
                <w:rFonts w:cs="Arial"/>
                <w:sz w:val="20"/>
                <w:szCs w:val="20"/>
              </w:rPr>
            </w:pPr>
            <w:r>
              <w:rPr>
                <w:rFonts w:cs="Arial"/>
                <w:sz w:val="20"/>
                <w:szCs w:val="20"/>
              </w:rPr>
              <w:t>Elmbridge</w:t>
            </w:r>
          </w:p>
        </w:tc>
        <w:tc>
          <w:tcPr>
            <w:tcW w:w="1559" w:type="dxa"/>
          </w:tcPr>
          <w:p w14:paraId="547EF0B5" w14:textId="072615E2" w:rsidR="00403292" w:rsidRDefault="00B0781A" w:rsidP="00F76960">
            <w:pPr>
              <w:rPr>
                <w:rFonts w:cs="Arial"/>
                <w:sz w:val="20"/>
                <w:szCs w:val="20"/>
              </w:rPr>
            </w:pPr>
            <w:r>
              <w:rPr>
                <w:rFonts w:cs="Arial"/>
                <w:sz w:val="20"/>
                <w:szCs w:val="20"/>
              </w:rPr>
              <w:t>60</w:t>
            </w:r>
          </w:p>
        </w:tc>
        <w:tc>
          <w:tcPr>
            <w:tcW w:w="1134" w:type="dxa"/>
          </w:tcPr>
          <w:p w14:paraId="24E522DA" w14:textId="227154D9" w:rsidR="00403292" w:rsidRDefault="00DD7877" w:rsidP="00F76960">
            <w:pPr>
              <w:rPr>
                <w:rFonts w:cs="Arial"/>
                <w:sz w:val="20"/>
                <w:szCs w:val="20"/>
              </w:rPr>
            </w:pPr>
            <w:r>
              <w:rPr>
                <w:rFonts w:cs="Arial"/>
                <w:sz w:val="20"/>
                <w:szCs w:val="20"/>
              </w:rPr>
              <w:t>11 – 16 years old</w:t>
            </w:r>
          </w:p>
        </w:tc>
        <w:tc>
          <w:tcPr>
            <w:tcW w:w="1560" w:type="dxa"/>
          </w:tcPr>
          <w:p w14:paraId="0576C989" w14:textId="0B93A1E9" w:rsidR="00403292" w:rsidRDefault="008F1C1F" w:rsidP="00F76960">
            <w:pPr>
              <w:rPr>
                <w:rFonts w:cs="Arial"/>
                <w:sz w:val="20"/>
                <w:szCs w:val="20"/>
              </w:rPr>
            </w:pPr>
            <w:r>
              <w:rPr>
                <w:rFonts w:cs="Arial"/>
                <w:sz w:val="20"/>
                <w:szCs w:val="20"/>
              </w:rPr>
              <w:t>30</w:t>
            </w:r>
          </w:p>
        </w:tc>
        <w:tc>
          <w:tcPr>
            <w:tcW w:w="1984" w:type="dxa"/>
          </w:tcPr>
          <w:p w14:paraId="391E330F" w14:textId="08281082" w:rsidR="00403292" w:rsidRDefault="00EB2015" w:rsidP="00F76960">
            <w:pPr>
              <w:rPr>
                <w:rFonts w:cs="Arial"/>
                <w:sz w:val="20"/>
                <w:szCs w:val="20"/>
              </w:rPr>
            </w:pPr>
            <w:r>
              <w:rPr>
                <w:rFonts w:cs="Arial"/>
                <w:sz w:val="20"/>
                <w:szCs w:val="20"/>
              </w:rPr>
              <w:t xml:space="preserve">Bourne Education Trust are providing temporary places as an expansion of Matthew Arnold School for 2 years up to July </w:t>
            </w:r>
            <w:r w:rsidR="0068663B">
              <w:rPr>
                <w:rFonts w:cs="Arial"/>
                <w:sz w:val="20"/>
                <w:szCs w:val="20"/>
              </w:rPr>
              <w:t>2024</w:t>
            </w:r>
          </w:p>
        </w:tc>
      </w:tr>
    </w:tbl>
    <w:p w14:paraId="47900E20" w14:textId="77777777" w:rsidR="009304E7" w:rsidRDefault="009304E7" w:rsidP="00621704">
      <w:pPr>
        <w:pStyle w:val="Heading1"/>
        <w:tabs>
          <w:tab w:val="left" w:pos="2379"/>
        </w:tabs>
        <w:spacing w:after="0"/>
        <w:ind w:right="708"/>
        <w:rPr>
          <w:b/>
          <w:color w:val="244061" w:themeColor="accent1" w:themeShade="80"/>
          <w:sz w:val="32"/>
          <w:szCs w:val="32"/>
        </w:rPr>
      </w:pPr>
    </w:p>
    <w:p w14:paraId="2B827D32" w14:textId="62CA0329" w:rsidR="00517D6F" w:rsidRPr="00687F86" w:rsidRDefault="00517D6F" w:rsidP="00517D6F">
      <w:pPr>
        <w:pStyle w:val="Heading1"/>
        <w:spacing w:after="0"/>
        <w:ind w:right="708"/>
      </w:pPr>
      <w:r>
        <w:rPr>
          <w:b/>
          <w:color w:val="244061" w:themeColor="accent1" w:themeShade="80"/>
          <w:sz w:val="32"/>
          <w:szCs w:val="32"/>
        </w:rPr>
        <w:t>Key Outcomes and Benefits</w:t>
      </w:r>
    </w:p>
    <w:p w14:paraId="4809C3ED" w14:textId="77777777" w:rsidR="00517D6F" w:rsidRDefault="00517D6F" w:rsidP="00517D6F"/>
    <w:p w14:paraId="39AE2FFE" w14:textId="45FB1031" w:rsidR="00517D6F" w:rsidRDefault="00517D6F" w:rsidP="001E3EA4">
      <w:r>
        <w:rPr>
          <w:rFonts w:cs="Arial"/>
        </w:rPr>
        <w:t>Expanding</w:t>
      </w:r>
      <w:r w:rsidRPr="45069C01">
        <w:rPr>
          <w:rFonts w:cs="Arial"/>
        </w:rPr>
        <w:t xml:space="preserve"> </w:t>
      </w:r>
      <w:r w:rsidR="008F01CE">
        <w:rPr>
          <w:rFonts w:cs="Arial"/>
        </w:rPr>
        <w:t>high quality</w:t>
      </w:r>
      <w:r>
        <w:rPr>
          <w:rFonts w:cs="Arial"/>
        </w:rPr>
        <w:t xml:space="preserve"> </w:t>
      </w:r>
      <w:r w:rsidRPr="45069C01">
        <w:rPr>
          <w:rFonts w:cs="Arial"/>
        </w:rPr>
        <w:t>and sustainable special</w:t>
      </w:r>
      <w:r w:rsidR="004E6625">
        <w:rPr>
          <w:rFonts w:cs="Arial"/>
        </w:rPr>
        <w:t>ist</w:t>
      </w:r>
      <w:r>
        <w:rPr>
          <w:rFonts w:cs="Arial"/>
        </w:rPr>
        <w:t xml:space="preserve"> school</w:t>
      </w:r>
      <w:r w:rsidRPr="45069C01">
        <w:rPr>
          <w:rFonts w:cs="Arial"/>
        </w:rPr>
        <w:t xml:space="preserve"> provision</w:t>
      </w:r>
      <w:r>
        <w:rPr>
          <w:rFonts w:cs="Arial"/>
        </w:rPr>
        <w:t xml:space="preserve"> for Surrey resident secondary age pupils will provide the following benefits as stated in the </w:t>
      </w:r>
      <w:hyperlink r:id="rId34" w:history="1">
        <w:r w:rsidR="00390C7B">
          <w:rPr>
            <w:rStyle w:val="cf01"/>
            <w:rFonts w:ascii="Arial" w:hAnsi="Arial" w:cs="Arial"/>
            <w:color w:val="0000FF"/>
            <w:sz w:val="22"/>
            <w:szCs w:val="22"/>
            <w:u w:val="single"/>
          </w:rPr>
          <w:t>Capital Programme report</w:t>
        </w:r>
      </w:hyperlink>
      <w:r w:rsidRPr="00785405">
        <w:rPr>
          <w:rFonts w:cs="Arial"/>
        </w:rPr>
        <w:t xml:space="preserve"> to </w:t>
      </w:r>
      <w:r>
        <w:t>Cabinet on 2</w:t>
      </w:r>
      <w:r w:rsidR="00CB26C1">
        <w:t>8</w:t>
      </w:r>
      <w:r>
        <w:t xml:space="preserve"> </w:t>
      </w:r>
      <w:r w:rsidR="00CB26C1">
        <w:t>March</w:t>
      </w:r>
      <w:r>
        <w:t xml:space="preserve"> </w:t>
      </w:r>
      <w:r w:rsidR="00A716FA">
        <w:t>2023.</w:t>
      </w:r>
    </w:p>
    <w:p w14:paraId="4499BAF9" w14:textId="77777777" w:rsidR="001E3EA4" w:rsidRPr="00A214D6" w:rsidRDefault="001E3EA4" w:rsidP="001E3EA4"/>
    <w:p w14:paraId="6A73F565" w14:textId="77777777" w:rsidR="00517D6F" w:rsidRDefault="00517D6F" w:rsidP="001E3EA4">
      <w:pPr>
        <w:pStyle w:val="Questiontext"/>
        <w:numPr>
          <w:ilvl w:val="0"/>
          <w:numId w:val="6"/>
        </w:numPr>
        <w:spacing w:before="0" w:after="0"/>
        <w:ind w:left="714" w:hanging="357"/>
        <w:rPr>
          <w:b w:val="0"/>
          <w:bCs/>
        </w:rPr>
      </w:pPr>
      <w:r w:rsidRPr="00900ACC">
        <w:rPr>
          <w:b w:val="0"/>
          <w:bCs/>
        </w:rPr>
        <w:t>Benefits realisation ensures Surrey’s</w:t>
      </w:r>
      <w:r w:rsidRPr="002B323F">
        <w:rPr>
          <w:b w:val="0"/>
          <w:bCs/>
        </w:rPr>
        <w:t xml:space="preserve"> maintained specialist education provision is fit for purpose and creates additional employment/supported internship opportunities for residents around areas of expansion.</w:t>
      </w:r>
    </w:p>
    <w:p w14:paraId="7B003B9A" w14:textId="77777777" w:rsidR="001E3EA4" w:rsidRDefault="001E3EA4" w:rsidP="001E3EA4">
      <w:pPr>
        <w:pStyle w:val="Questiontext"/>
        <w:spacing w:before="0" w:after="0"/>
        <w:ind w:left="714"/>
        <w:rPr>
          <w:b w:val="0"/>
          <w:bCs/>
        </w:rPr>
      </w:pPr>
    </w:p>
    <w:p w14:paraId="7D9A0086" w14:textId="7F9E3DF3" w:rsidR="00517D6F" w:rsidRDefault="00517D6F" w:rsidP="001E3EA4">
      <w:pPr>
        <w:pStyle w:val="Questiontext"/>
        <w:numPr>
          <w:ilvl w:val="0"/>
          <w:numId w:val="6"/>
        </w:numPr>
        <w:spacing w:before="0" w:after="0"/>
        <w:ind w:left="714" w:hanging="357"/>
        <w:rPr>
          <w:b w:val="0"/>
          <w:bCs/>
        </w:rPr>
      </w:pPr>
      <w:r w:rsidRPr="002B323F">
        <w:rPr>
          <w:b w:val="0"/>
          <w:bCs/>
        </w:rPr>
        <w:t xml:space="preserve">Children, young people, and families can access the same level of high-quality support wherever they live in Surrey. We have a good, shared understanding of our children and young people who have </w:t>
      </w:r>
      <w:r w:rsidR="001F5BA2">
        <w:rPr>
          <w:b w:val="0"/>
          <w:bCs/>
        </w:rPr>
        <w:t>additional needs and disabilities</w:t>
      </w:r>
      <w:r w:rsidRPr="002B323F">
        <w:rPr>
          <w:b w:val="0"/>
          <w:bCs/>
        </w:rPr>
        <w:t xml:space="preserve"> in Surrey and our support offer matches their identified needs.</w:t>
      </w:r>
    </w:p>
    <w:p w14:paraId="2EAD537A" w14:textId="77777777" w:rsidR="001E3EA4" w:rsidRPr="001E3EA4" w:rsidRDefault="001E3EA4" w:rsidP="001E3EA4">
      <w:pPr>
        <w:pStyle w:val="ListParagraph"/>
        <w:numPr>
          <w:ilvl w:val="0"/>
          <w:numId w:val="0"/>
        </w:numPr>
        <w:ind w:left="927"/>
        <w:rPr>
          <w:b/>
          <w:bCs/>
        </w:rPr>
      </w:pPr>
    </w:p>
    <w:p w14:paraId="181316E8" w14:textId="4BA91379" w:rsidR="00517D6F" w:rsidRDefault="00517D6F" w:rsidP="001E3EA4">
      <w:pPr>
        <w:pStyle w:val="Questiontext"/>
        <w:numPr>
          <w:ilvl w:val="0"/>
          <w:numId w:val="6"/>
        </w:numPr>
        <w:spacing w:before="0" w:after="0"/>
        <w:ind w:left="714" w:hanging="357"/>
        <w:rPr>
          <w:b w:val="0"/>
          <w:bCs/>
        </w:rPr>
      </w:pPr>
      <w:r w:rsidRPr="002B323F">
        <w:rPr>
          <w:b w:val="0"/>
          <w:bCs/>
        </w:rPr>
        <w:t xml:space="preserve">Expanding Surrey’s specialist provision aligns with the Preparation for Adulthood programme and strategy </w:t>
      </w:r>
      <w:r w:rsidRPr="00255C8E">
        <w:rPr>
          <w:b w:val="0"/>
          <w:bCs/>
        </w:rPr>
        <w:t xml:space="preserve">for </w:t>
      </w:r>
      <w:r w:rsidR="00467882" w:rsidRPr="00255C8E">
        <w:rPr>
          <w:b w:val="0"/>
          <w:bCs/>
        </w:rPr>
        <w:t>post-16</w:t>
      </w:r>
      <w:r w:rsidRPr="00255C8E">
        <w:rPr>
          <w:b w:val="0"/>
          <w:bCs/>
        </w:rPr>
        <w:t xml:space="preserve"> to create local further education and employment pathways such as apprenticeships and supported internships</w:t>
      </w:r>
      <w:r w:rsidRPr="002B323F">
        <w:rPr>
          <w:b w:val="0"/>
          <w:bCs/>
        </w:rPr>
        <w:t xml:space="preserve">. This enables young people who have </w:t>
      </w:r>
      <w:r w:rsidR="001F5BA2">
        <w:rPr>
          <w:b w:val="0"/>
          <w:bCs/>
        </w:rPr>
        <w:t>additional needs and disabilities</w:t>
      </w:r>
      <w:r w:rsidRPr="002B323F">
        <w:rPr>
          <w:b w:val="0"/>
          <w:bCs/>
        </w:rPr>
        <w:t xml:space="preserve"> to make a successful transition to adulthood and secure employment</w:t>
      </w:r>
      <w:r>
        <w:rPr>
          <w:b w:val="0"/>
          <w:bCs/>
        </w:rPr>
        <w:t>.</w:t>
      </w:r>
    </w:p>
    <w:p w14:paraId="5757586B" w14:textId="77777777" w:rsidR="001E3EA4" w:rsidRPr="001E3EA4" w:rsidRDefault="001E3EA4" w:rsidP="001E3EA4">
      <w:pPr>
        <w:pStyle w:val="ListParagraph"/>
        <w:numPr>
          <w:ilvl w:val="0"/>
          <w:numId w:val="0"/>
        </w:numPr>
        <w:ind w:left="927"/>
        <w:rPr>
          <w:b/>
          <w:bCs/>
        </w:rPr>
      </w:pPr>
    </w:p>
    <w:p w14:paraId="2F62906F" w14:textId="2162CEB6" w:rsidR="00517D6F" w:rsidRDefault="00517D6F" w:rsidP="001E3EA4">
      <w:pPr>
        <w:pStyle w:val="Questiontext"/>
        <w:numPr>
          <w:ilvl w:val="0"/>
          <w:numId w:val="6"/>
        </w:numPr>
        <w:spacing w:before="0" w:after="0"/>
        <w:ind w:left="714" w:hanging="357"/>
        <w:rPr>
          <w:b w:val="0"/>
          <w:bCs/>
        </w:rPr>
      </w:pPr>
      <w:r w:rsidRPr="002B323F">
        <w:rPr>
          <w:b w:val="0"/>
          <w:bCs/>
        </w:rPr>
        <w:t>Capacity created locally will also make certain that SEND home to school transport distance and costs are reduced so that pupils attend their closest</w:t>
      </w:r>
      <w:r w:rsidR="0016152B">
        <w:rPr>
          <w:b w:val="0"/>
          <w:bCs/>
        </w:rPr>
        <w:t>,</w:t>
      </w:r>
      <w:r w:rsidRPr="002B323F">
        <w:rPr>
          <w:b w:val="0"/>
          <w:bCs/>
        </w:rPr>
        <w:t xml:space="preserve"> most appropriate school with shorter journey times. Opportunities for developing independent travel skills can be maximised </w:t>
      </w:r>
      <w:proofErr w:type="gramStart"/>
      <w:r w:rsidRPr="002B323F">
        <w:rPr>
          <w:b w:val="0"/>
          <w:bCs/>
        </w:rPr>
        <w:t>as a result of</w:t>
      </w:r>
      <w:proofErr w:type="gramEnd"/>
      <w:r w:rsidRPr="002B323F">
        <w:rPr>
          <w:b w:val="0"/>
          <w:bCs/>
        </w:rPr>
        <w:t xml:space="preserve"> children and young people being educated closer to home. This will also address local congestion around school sites as well as traffic flow around the county, which will be of benefit to Surrey’s Green Agenda</w:t>
      </w:r>
      <w:r w:rsidR="002D32BF">
        <w:rPr>
          <w:b w:val="0"/>
          <w:bCs/>
        </w:rPr>
        <w:t>.</w:t>
      </w:r>
    </w:p>
    <w:p w14:paraId="734BB71B" w14:textId="50369424" w:rsidR="00517D6F" w:rsidRDefault="00517D6F" w:rsidP="001E3EA4">
      <w:pPr>
        <w:pStyle w:val="Questiontext"/>
        <w:numPr>
          <w:ilvl w:val="0"/>
          <w:numId w:val="6"/>
        </w:numPr>
        <w:spacing w:before="0" w:after="0"/>
        <w:ind w:left="714" w:hanging="357"/>
        <w:rPr>
          <w:b w:val="0"/>
          <w:bCs/>
        </w:rPr>
      </w:pPr>
      <w:r w:rsidRPr="002B323F">
        <w:rPr>
          <w:b w:val="0"/>
          <w:bCs/>
        </w:rPr>
        <w:lastRenderedPageBreak/>
        <w:t>The distribution and occupancy of current Special</w:t>
      </w:r>
      <w:r w:rsidR="00216724">
        <w:rPr>
          <w:b w:val="0"/>
          <w:bCs/>
        </w:rPr>
        <w:t>ist</w:t>
      </w:r>
      <w:r w:rsidRPr="002B323F">
        <w:rPr>
          <w:b w:val="0"/>
          <w:bCs/>
        </w:rPr>
        <w:t xml:space="preserve"> Schools clearly illustrates that there is insufficient provision </w:t>
      </w:r>
      <w:r w:rsidR="0328DFB7">
        <w:rPr>
          <w:b w:val="0"/>
        </w:rPr>
        <w:t xml:space="preserve">of </w:t>
      </w:r>
      <w:r w:rsidRPr="002B323F">
        <w:rPr>
          <w:b w:val="0"/>
          <w:bCs/>
        </w:rPr>
        <w:t>Autism and Severe Learning Difficulties</w:t>
      </w:r>
      <w:r w:rsidR="448E969D">
        <w:rPr>
          <w:b w:val="0"/>
        </w:rPr>
        <w:t>/Profound and Multiple Learning Difficulties places.</w:t>
      </w:r>
      <w:r w:rsidRPr="002B323F">
        <w:rPr>
          <w:b w:val="0"/>
          <w:bCs/>
        </w:rPr>
        <w:t xml:space="preserve"> </w:t>
      </w:r>
    </w:p>
    <w:p w14:paraId="18095E93" w14:textId="77777777" w:rsidR="001E3EA4" w:rsidRDefault="001E3EA4" w:rsidP="001E3EA4">
      <w:pPr>
        <w:pStyle w:val="Questiontext"/>
        <w:spacing w:before="0" w:after="0"/>
        <w:ind w:left="714"/>
        <w:rPr>
          <w:b w:val="0"/>
          <w:bCs/>
        </w:rPr>
      </w:pPr>
    </w:p>
    <w:p w14:paraId="3ABC7D45" w14:textId="77777777" w:rsidR="00517D6F" w:rsidRPr="002B323F" w:rsidRDefault="00517D6F" w:rsidP="001E3EA4">
      <w:pPr>
        <w:pStyle w:val="Questiontext"/>
        <w:numPr>
          <w:ilvl w:val="0"/>
          <w:numId w:val="6"/>
        </w:numPr>
        <w:spacing w:before="0" w:after="0"/>
        <w:ind w:left="714" w:hanging="357"/>
        <w:rPr>
          <w:b w:val="0"/>
          <w:bCs/>
        </w:rPr>
      </w:pPr>
      <w:r w:rsidRPr="002B323F">
        <w:rPr>
          <w:b w:val="0"/>
          <w:bCs/>
        </w:rPr>
        <w:t>The approved remodification and expansion programme will ensure that additional places are</w:t>
      </w:r>
      <w:r>
        <w:rPr>
          <w:b w:val="0"/>
          <w:bCs/>
        </w:rPr>
        <w:t xml:space="preserve"> </w:t>
      </w:r>
      <w:r w:rsidRPr="002B323F">
        <w:rPr>
          <w:b w:val="0"/>
          <w:bCs/>
        </w:rPr>
        <w:t>matched appropriately to need type, phases of education and geographic locations.</w:t>
      </w:r>
    </w:p>
    <w:p w14:paraId="634C1FA8" w14:textId="77777777" w:rsidR="0068663B" w:rsidRDefault="0068663B" w:rsidP="00BE79B0">
      <w:pPr>
        <w:spacing w:after="200" w:line="276" w:lineRule="auto"/>
        <w:rPr>
          <w:b/>
          <w:color w:val="244061" w:themeColor="accent1" w:themeShade="80"/>
          <w:sz w:val="32"/>
          <w:szCs w:val="32"/>
        </w:rPr>
      </w:pPr>
    </w:p>
    <w:p w14:paraId="3E0FAF75" w14:textId="4C75EE84" w:rsidR="00517D6F" w:rsidRDefault="00517D6F" w:rsidP="00BE79B0">
      <w:pPr>
        <w:spacing w:after="200" w:line="276" w:lineRule="auto"/>
        <w:rPr>
          <w:b/>
          <w:color w:val="244061" w:themeColor="accent1" w:themeShade="80"/>
          <w:sz w:val="32"/>
          <w:szCs w:val="32"/>
        </w:rPr>
      </w:pPr>
      <w:r>
        <w:rPr>
          <w:b/>
          <w:color w:val="244061" w:themeColor="accent1" w:themeShade="80"/>
          <w:sz w:val="32"/>
          <w:szCs w:val="32"/>
        </w:rPr>
        <w:t>Implementation Plan</w:t>
      </w:r>
    </w:p>
    <w:p w14:paraId="54A3A020" w14:textId="77777777" w:rsidR="00517D6F" w:rsidRPr="006A5FEE" w:rsidRDefault="00517D6F" w:rsidP="00517D6F">
      <w:pPr>
        <w:pStyle w:val="Heading1"/>
        <w:spacing w:after="0"/>
        <w:ind w:right="708"/>
        <w:rPr>
          <w:b/>
          <w:color w:val="auto"/>
          <w:sz w:val="28"/>
        </w:rPr>
      </w:pPr>
      <w:r w:rsidRPr="006A5FEE">
        <w:rPr>
          <w:b/>
          <w:color w:val="auto"/>
          <w:sz w:val="28"/>
        </w:rPr>
        <w:t>Finance and Resourcing</w:t>
      </w:r>
    </w:p>
    <w:p w14:paraId="2442D80C" w14:textId="77777777" w:rsidR="00517D6F" w:rsidRDefault="00517D6F" w:rsidP="00517D6F">
      <w:pPr>
        <w:ind w:right="708"/>
        <w:rPr>
          <w:rFonts w:cs="Helv"/>
          <w:color w:val="000000"/>
          <w:szCs w:val="24"/>
        </w:rPr>
      </w:pPr>
    </w:p>
    <w:p w14:paraId="336717D5" w14:textId="70B9D6FE" w:rsidR="00517D6F" w:rsidRDefault="00517D6F" w:rsidP="001E3EA4">
      <w:pPr>
        <w:ind w:right="709"/>
      </w:pPr>
      <w:r>
        <w:t xml:space="preserve">Revenue income: </w:t>
      </w:r>
      <w:r w:rsidR="00964871">
        <w:t xml:space="preserve">Walton Leigh </w:t>
      </w:r>
      <w:r w:rsidRPr="2456F360">
        <w:rPr>
          <w:rFonts w:cs="Helv"/>
          <w:color w:val="000000" w:themeColor="text1"/>
        </w:rPr>
        <w:t>School will receive £</w:t>
      </w:r>
      <w:r w:rsidR="003741D5" w:rsidRPr="2456F360">
        <w:rPr>
          <w:rFonts w:cs="Helv"/>
          <w:color w:val="000000" w:themeColor="text1"/>
        </w:rPr>
        <w:t>10</w:t>
      </w:r>
      <w:r w:rsidRPr="2456F360">
        <w:rPr>
          <w:rFonts w:cs="Helv"/>
          <w:color w:val="000000" w:themeColor="text1"/>
        </w:rPr>
        <w:t>,000 for each planned place commissioned (</w:t>
      </w:r>
      <w:r w:rsidR="24CAF36D" w:rsidRPr="2456F360">
        <w:rPr>
          <w:rFonts w:cs="Helv"/>
          <w:color w:val="000000" w:themeColor="text1"/>
        </w:rPr>
        <w:t>6</w:t>
      </w:r>
      <w:r w:rsidR="3EC8458F" w:rsidRPr="2456F360">
        <w:rPr>
          <w:rFonts w:cs="Helv"/>
          <w:color w:val="000000" w:themeColor="text1"/>
        </w:rPr>
        <w:t>0</w:t>
      </w:r>
      <w:r w:rsidRPr="2456F360">
        <w:rPr>
          <w:rFonts w:cs="Helv"/>
          <w:color w:val="000000" w:themeColor="text1"/>
        </w:rPr>
        <w:t xml:space="preserve"> </w:t>
      </w:r>
      <w:r w:rsidR="00BC7888" w:rsidRPr="2456F360">
        <w:rPr>
          <w:rFonts w:cs="Helv"/>
          <w:color w:val="000000" w:themeColor="text1"/>
        </w:rPr>
        <w:t xml:space="preserve">additional </w:t>
      </w:r>
      <w:r w:rsidRPr="2456F360">
        <w:rPr>
          <w:rFonts w:cs="Helv"/>
          <w:color w:val="000000" w:themeColor="text1"/>
        </w:rPr>
        <w:t xml:space="preserve">places) and will </w:t>
      </w:r>
      <w:r>
        <w:t xml:space="preserve">also receive a “Top up” sum for each pupil </w:t>
      </w:r>
      <w:r w:rsidR="004E6625">
        <w:t>on roll at the school. This is determined against individual pupils’ needs</w:t>
      </w:r>
      <w:r>
        <w:t>. Top up rates are reviewed annually by the Local Authority.</w:t>
      </w:r>
    </w:p>
    <w:p w14:paraId="150A0732" w14:textId="77777777" w:rsidR="00517D6F" w:rsidRPr="00113EC9" w:rsidRDefault="00517D6F" w:rsidP="00517D6F">
      <w:pPr>
        <w:ind w:right="708"/>
      </w:pPr>
    </w:p>
    <w:p w14:paraId="167B095D" w14:textId="77777777" w:rsidR="00517D6F" w:rsidRPr="00E3654A" w:rsidRDefault="00517D6F" w:rsidP="00517D6F">
      <w:pPr>
        <w:rPr>
          <w:b/>
          <w:bCs/>
          <w:sz w:val="28"/>
          <w:szCs w:val="28"/>
        </w:rPr>
      </w:pPr>
      <w:r w:rsidRPr="00E3654A">
        <w:rPr>
          <w:b/>
          <w:bCs/>
          <w:sz w:val="28"/>
          <w:szCs w:val="28"/>
        </w:rPr>
        <w:t>Staffing</w:t>
      </w:r>
    </w:p>
    <w:p w14:paraId="0922F8F9" w14:textId="77777777" w:rsidR="00517D6F" w:rsidRDefault="00517D6F" w:rsidP="00D2440E"/>
    <w:p w14:paraId="1DB6272D" w14:textId="1D31752C" w:rsidR="00517D6F" w:rsidRPr="001004E2" w:rsidRDefault="00517D6F" w:rsidP="00D2440E">
      <w:r>
        <w:t>Staff will be employed by</w:t>
      </w:r>
      <w:r w:rsidR="003741D5">
        <w:t xml:space="preserve"> </w:t>
      </w:r>
      <w:r w:rsidR="767C2EE1">
        <w:t xml:space="preserve">SCC </w:t>
      </w:r>
      <w:r w:rsidR="767C2EE1" w:rsidRPr="2583D390">
        <w:rPr>
          <w:rFonts w:eastAsia="Arial" w:cs="Arial"/>
          <w:color w:val="000000" w:themeColor="text1"/>
          <w:szCs w:val="24"/>
        </w:rPr>
        <w:t xml:space="preserve">and contracted to work for the </w:t>
      </w:r>
      <w:proofErr w:type="gramStart"/>
      <w:r w:rsidR="767C2EE1" w:rsidRPr="2583D390">
        <w:rPr>
          <w:rFonts w:eastAsia="Arial" w:cs="Arial"/>
          <w:color w:val="000000" w:themeColor="text1"/>
          <w:szCs w:val="24"/>
        </w:rPr>
        <w:t>school as a whole</w:t>
      </w:r>
      <w:proofErr w:type="gramEnd"/>
      <w:r w:rsidR="767C2EE1" w:rsidRPr="2583D390">
        <w:rPr>
          <w:rFonts w:eastAsia="Arial" w:cs="Arial"/>
          <w:color w:val="000000" w:themeColor="text1"/>
          <w:szCs w:val="24"/>
        </w:rPr>
        <w:t xml:space="preserve">. They will </w:t>
      </w:r>
      <w:r w:rsidR="3FFECAF7" w:rsidRPr="2583D390">
        <w:rPr>
          <w:rFonts w:eastAsia="Arial" w:cs="Arial"/>
          <w:color w:val="000000" w:themeColor="text1"/>
          <w:szCs w:val="24"/>
        </w:rPr>
        <w:t xml:space="preserve">be </w:t>
      </w:r>
      <w:r w:rsidR="767C2EE1" w:rsidRPr="2583D390">
        <w:rPr>
          <w:rFonts w:eastAsia="Arial" w:cs="Arial"/>
          <w:color w:val="000000" w:themeColor="text1"/>
          <w:szCs w:val="24"/>
        </w:rPr>
        <w:t xml:space="preserve">based on one site for </w:t>
      </w:r>
      <w:proofErr w:type="gramStart"/>
      <w:r w:rsidR="767C2EE1" w:rsidRPr="2583D390">
        <w:rPr>
          <w:rFonts w:eastAsia="Arial" w:cs="Arial"/>
          <w:color w:val="000000" w:themeColor="text1"/>
          <w:szCs w:val="24"/>
        </w:rPr>
        <w:t>the majority of</w:t>
      </w:r>
      <w:proofErr w:type="gramEnd"/>
      <w:r w:rsidR="767C2EE1" w:rsidRPr="2583D390">
        <w:rPr>
          <w:rFonts w:eastAsia="Arial" w:cs="Arial"/>
          <w:color w:val="000000" w:themeColor="text1"/>
          <w:szCs w:val="24"/>
        </w:rPr>
        <w:t xml:space="preserve"> time but there may be occasions when individual staff will be required to work flexibly across the two sites</w:t>
      </w:r>
      <w:r w:rsidR="767C2EE1" w:rsidRPr="2583D390">
        <w:rPr>
          <w:rFonts w:ascii="Calibri" w:eastAsia="Calibri" w:hAnsi="Calibri" w:cs="Calibri"/>
          <w:i/>
          <w:iCs/>
          <w:color w:val="000000" w:themeColor="text1"/>
          <w:szCs w:val="24"/>
        </w:rPr>
        <w:t>.</w:t>
      </w:r>
      <w:r w:rsidR="767C2EE1" w:rsidRPr="2583D390">
        <w:rPr>
          <w:rFonts w:eastAsia="Arial" w:cs="Arial"/>
          <w:szCs w:val="24"/>
        </w:rPr>
        <w:t xml:space="preserve"> </w:t>
      </w:r>
      <w:r w:rsidR="00BC7888">
        <w:t xml:space="preserve">The Federation of Manor Mead </w:t>
      </w:r>
      <w:r w:rsidR="0068295C">
        <w:t>and Walton Leigh</w:t>
      </w:r>
      <w:r w:rsidR="00BC7888">
        <w:t xml:space="preserve"> School</w:t>
      </w:r>
      <w:r>
        <w:t xml:space="preserve"> will be responsible for recruiting and managing staff at the satellite site </w:t>
      </w:r>
      <w:r w:rsidR="001004E2">
        <w:t>on Hurst Road</w:t>
      </w:r>
      <w:r>
        <w:t xml:space="preserve">. </w:t>
      </w:r>
      <w:r w:rsidR="00964871">
        <w:t>Walton Leigh</w:t>
      </w:r>
      <w:r>
        <w:t xml:space="preserve"> School is a community school. There will be opportunities for shared training and development </w:t>
      </w:r>
      <w:r w:rsidR="00BC7888">
        <w:t xml:space="preserve">across </w:t>
      </w:r>
      <w:r w:rsidR="00964871">
        <w:t>both sites</w:t>
      </w:r>
      <w:r w:rsidR="2D374F3E">
        <w:t xml:space="preserve"> and the wider federation. </w:t>
      </w:r>
    </w:p>
    <w:p w14:paraId="70099E18" w14:textId="77777777" w:rsidR="00517D6F" w:rsidRPr="001004E2" w:rsidRDefault="00517D6F" w:rsidP="00517D6F"/>
    <w:p w14:paraId="3C02FA20" w14:textId="77777777" w:rsidR="00517D6F" w:rsidRPr="001004E2" w:rsidRDefault="00517D6F" w:rsidP="00517D6F">
      <w:pPr>
        <w:pStyle w:val="Heading1"/>
        <w:spacing w:after="0"/>
        <w:ind w:right="708"/>
        <w:rPr>
          <w:b/>
          <w:color w:val="auto"/>
          <w:sz w:val="32"/>
          <w:szCs w:val="32"/>
        </w:rPr>
      </w:pPr>
      <w:r w:rsidRPr="001004E2">
        <w:rPr>
          <w:b/>
          <w:color w:val="auto"/>
          <w:sz w:val="28"/>
        </w:rPr>
        <w:t xml:space="preserve">Capital planning and </w:t>
      </w:r>
      <w:proofErr w:type="gramStart"/>
      <w:r w:rsidRPr="001004E2">
        <w:rPr>
          <w:b/>
          <w:color w:val="auto"/>
          <w:sz w:val="28"/>
        </w:rPr>
        <w:t>buildings</w:t>
      </w:r>
      <w:proofErr w:type="gramEnd"/>
      <w:r w:rsidRPr="001004E2">
        <w:rPr>
          <w:b/>
          <w:color w:val="auto"/>
          <w:sz w:val="32"/>
          <w:szCs w:val="32"/>
        </w:rPr>
        <w:t xml:space="preserve"> </w:t>
      </w:r>
    </w:p>
    <w:p w14:paraId="59427DC2" w14:textId="77777777" w:rsidR="00517D6F" w:rsidRPr="001004E2" w:rsidRDefault="00517D6F" w:rsidP="00D2440E"/>
    <w:p w14:paraId="66DF5709" w14:textId="49E2C4EE" w:rsidR="00517D6F" w:rsidRDefault="00517D6F" w:rsidP="00D2440E">
      <w:r w:rsidRPr="001004E2">
        <w:t>The Capital project is part of Phase 4 of the SEND Capital Programme a</w:t>
      </w:r>
      <w:r w:rsidR="004E6625" w:rsidRPr="001004E2">
        <w:t>pproved</w:t>
      </w:r>
      <w:r w:rsidRPr="001004E2">
        <w:t xml:space="preserve"> by Surrey County Council</w:t>
      </w:r>
      <w:r w:rsidR="004E6625" w:rsidRPr="001004E2">
        <w:t>’s</w:t>
      </w:r>
      <w:r w:rsidRPr="001004E2">
        <w:t xml:space="preserve"> Cabinet on 25 January 2022. A feasibility study will inform </w:t>
      </w:r>
      <w:r w:rsidR="004E6625" w:rsidRPr="001004E2">
        <w:t xml:space="preserve">the technical approach </w:t>
      </w:r>
      <w:r w:rsidRPr="001004E2">
        <w:t xml:space="preserve">to accommodate the </w:t>
      </w:r>
      <w:r w:rsidR="004E6625" w:rsidRPr="001004E2">
        <w:t xml:space="preserve">satellite site </w:t>
      </w:r>
      <w:r w:rsidR="001004E2" w:rsidRPr="001004E2">
        <w:t>on Hurst Road</w:t>
      </w:r>
      <w:r w:rsidRPr="001004E2">
        <w:t>.</w:t>
      </w:r>
    </w:p>
    <w:p w14:paraId="75840567" w14:textId="64D0493C" w:rsidR="003867C1" w:rsidRDefault="003867C1" w:rsidP="00517D6F"/>
    <w:p w14:paraId="3CCF62D9" w14:textId="3EF14DC0" w:rsidR="00517D6F" w:rsidRDefault="00517D6F" w:rsidP="00517D6F">
      <w:pPr>
        <w:rPr>
          <w:b/>
          <w:bCs/>
          <w:sz w:val="28"/>
          <w:szCs w:val="28"/>
        </w:rPr>
      </w:pPr>
      <w:r>
        <w:rPr>
          <w:b/>
          <w:bCs/>
          <w:sz w:val="28"/>
          <w:szCs w:val="28"/>
        </w:rPr>
        <w:t>Growth Model</w:t>
      </w:r>
    </w:p>
    <w:p w14:paraId="7B0FE64F" w14:textId="6CDD8C23" w:rsidR="00517D6F" w:rsidRDefault="00517D6F" w:rsidP="00517D6F">
      <w:pPr>
        <w:rPr>
          <w:b/>
          <w:bCs/>
          <w:sz w:val="28"/>
          <w:szCs w:val="28"/>
        </w:rPr>
      </w:pPr>
    </w:p>
    <w:p w14:paraId="7A281C44" w14:textId="53F700B6" w:rsidR="004E6625" w:rsidRPr="00FF3371" w:rsidRDefault="004E6625" w:rsidP="00D2440E">
      <w:pPr>
        <w:rPr>
          <w:szCs w:val="24"/>
        </w:rPr>
      </w:pPr>
      <w:r w:rsidRPr="00FF3371">
        <w:rPr>
          <w:szCs w:val="24"/>
        </w:rPr>
        <w:t>It is proposed that there will be</w:t>
      </w:r>
      <w:r>
        <w:rPr>
          <w:szCs w:val="24"/>
        </w:rPr>
        <w:t xml:space="preserve"> </w:t>
      </w:r>
      <w:r w:rsidR="00964871">
        <w:rPr>
          <w:szCs w:val="24"/>
        </w:rPr>
        <w:t>20</w:t>
      </w:r>
      <w:r>
        <w:rPr>
          <w:szCs w:val="24"/>
        </w:rPr>
        <w:t xml:space="preserve"> additional</w:t>
      </w:r>
      <w:r w:rsidRPr="00FF3371">
        <w:rPr>
          <w:szCs w:val="24"/>
        </w:rPr>
        <w:t xml:space="preserve"> places available in September 202</w:t>
      </w:r>
      <w:r w:rsidR="00964871">
        <w:rPr>
          <w:szCs w:val="24"/>
        </w:rPr>
        <w:t>6</w:t>
      </w:r>
      <w:r>
        <w:rPr>
          <w:szCs w:val="24"/>
        </w:rPr>
        <w:t>, which is the proposed first year of opening</w:t>
      </w:r>
      <w:r w:rsidRPr="00FF3371">
        <w:rPr>
          <w:szCs w:val="24"/>
        </w:rPr>
        <w:t>. The table below show</w:t>
      </w:r>
      <w:r>
        <w:rPr>
          <w:szCs w:val="24"/>
        </w:rPr>
        <w:t>s</w:t>
      </w:r>
      <w:r w:rsidRPr="00FF3371">
        <w:rPr>
          <w:szCs w:val="24"/>
        </w:rPr>
        <w:t xml:space="preserve"> </w:t>
      </w:r>
      <w:r w:rsidR="0006172D">
        <w:rPr>
          <w:szCs w:val="24"/>
        </w:rPr>
        <w:t xml:space="preserve">an example of </w:t>
      </w:r>
      <w:r w:rsidRPr="00FF3371">
        <w:rPr>
          <w:szCs w:val="24"/>
        </w:rPr>
        <w:t xml:space="preserve">how the </w:t>
      </w:r>
      <w:r w:rsidR="0006172D">
        <w:rPr>
          <w:szCs w:val="24"/>
        </w:rPr>
        <w:t>additional places</w:t>
      </w:r>
      <w:r>
        <w:rPr>
          <w:szCs w:val="24"/>
        </w:rPr>
        <w:t xml:space="preserve"> </w:t>
      </w:r>
      <w:r w:rsidRPr="00FF3371">
        <w:rPr>
          <w:szCs w:val="24"/>
        </w:rPr>
        <w:t>will grow from September 202</w:t>
      </w:r>
      <w:r w:rsidR="007F579F">
        <w:rPr>
          <w:szCs w:val="24"/>
        </w:rPr>
        <w:t>6</w:t>
      </w:r>
      <w:r w:rsidRPr="00FF3371">
        <w:rPr>
          <w:szCs w:val="24"/>
        </w:rPr>
        <w:t xml:space="preserve"> to full capacity in September 20</w:t>
      </w:r>
      <w:r w:rsidR="007F579F">
        <w:rPr>
          <w:szCs w:val="24"/>
        </w:rPr>
        <w:t>30</w:t>
      </w:r>
      <w:r w:rsidRPr="00FF3371">
        <w:rPr>
          <w:szCs w:val="24"/>
        </w:rPr>
        <w:t xml:space="preserve">. The growth model </w:t>
      </w:r>
      <w:r w:rsidR="0050240E">
        <w:rPr>
          <w:szCs w:val="24"/>
        </w:rPr>
        <w:t>is flexible</w:t>
      </w:r>
      <w:r w:rsidR="007940F0">
        <w:rPr>
          <w:szCs w:val="24"/>
        </w:rPr>
        <w:t xml:space="preserve"> depending on needs of pupils. </w:t>
      </w:r>
      <w:r w:rsidR="000406C2">
        <w:rPr>
          <w:szCs w:val="24"/>
        </w:rPr>
        <w:t>In the first year there will be 10 places available at</w:t>
      </w:r>
      <w:r w:rsidRPr="00FF3371">
        <w:rPr>
          <w:szCs w:val="24"/>
        </w:rPr>
        <w:t xml:space="preserve"> key stage transfer in Year </w:t>
      </w:r>
      <w:r>
        <w:rPr>
          <w:szCs w:val="24"/>
        </w:rPr>
        <w:t>7</w:t>
      </w:r>
      <w:r w:rsidR="007940F0">
        <w:rPr>
          <w:szCs w:val="24"/>
        </w:rPr>
        <w:t xml:space="preserve"> with an additional 10 places available across other year group. In subsequent years there will be a </w:t>
      </w:r>
      <w:r w:rsidR="000406C2">
        <w:rPr>
          <w:szCs w:val="24"/>
        </w:rPr>
        <w:t xml:space="preserve">main </w:t>
      </w:r>
      <w:r w:rsidR="007940F0">
        <w:rPr>
          <w:szCs w:val="24"/>
        </w:rPr>
        <w:t>intake of 10 in year 7</w:t>
      </w:r>
      <w:r w:rsidRPr="00FF3371">
        <w:rPr>
          <w:szCs w:val="24"/>
        </w:rPr>
        <w:t xml:space="preserve">, </w:t>
      </w:r>
      <w:r w:rsidR="000406C2">
        <w:rPr>
          <w:szCs w:val="24"/>
        </w:rPr>
        <w:t xml:space="preserve">and </w:t>
      </w:r>
      <w:r w:rsidRPr="00FF3371">
        <w:rPr>
          <w:szCs w:val="24"/>
        </w:rPr>
        <w:t xml:space="preserve">where there are spaces and demand, new children may be accepted into the school in </w:t>
      </w:r>
      <w:r w:rsidR="0027059F">
        <w:rPr>
          <w:szCs w:val="24"/>
        </w:rPr>
        <w:t>other year groups</w:t>
      </w:r>
      <w:r w:rsidRPr="00FF3371">
        <w:rPr>
          <w:szCs w:val="24"/>
        </w:rPr>
        <w:t>.</w:t>
      </w:r>
    </w:p>
    <w:p w14:paraId="0A561ED1" w14:textId="77777777" w:rsidR="004E6625" w:rsidRDefault="004E6625" w:rsidP="00517D6F">
      <w:pPr>
        <w:rPr>
          <w:b/>
          <w:bCs/>
          <w:sz w:val="28"/>
          <w:szCs w:val="28"/>
        </w:rPr>
      </w:pPr>
    </w:p>
    <w:p w14:paraId="5CEA7CD3" w14:textId="7F19A0A9" w:rsidR="00A27DCD" w:rsidRDefault="00A27DCD" w:rsidP="00517D6F">
      <w:pPr>
        <w:rPr>
          <w:b/>
          <w:bCs/>
          <w:sz w:val="28"/>
          <w:szCs w:val="28"/>
        </w:rPr>
      </w:pPr>
      <w:r w:rsidRPr="533CD41A">
        <w:rPr>
          <w:b/>
          <w:bCs/>
          <w:sz w:val="28"/>
          <w:szCs w:val="28"/>
        </w:rPr>
        <w:t xml:space="preserve">Table </w:t>
      </w:r>
      <w:r w:rsidR="09337250" w:rsidRPr="533CD41A">
        <w:rPr>
          <w:b/>
          <w:bCs/>
          <w:sz w:val="28"/>
          <w:szCs w:val="28"/>
        </w:rPr>
        <w:t>6</w:t>
      </w:r>
      <w:r w:rsidRPr="533CD41A">
        <w:rPr>
          <w:b/>
          <w:bCs/>
          <w:sz w:val="28"/>
          <w:szCs w:val="28"/>
        </w:rPr>
        <w:t xml:space="preserve">: </w:t>
      </w:r>
      <w:r w:rsidR="00731ABE" w:rsidRPr="533CD41A">
        <w:rPr>
          <w:b/>
          <w:bCs/>
          <w:sz w:val="28"/>
          <w:szCs w:val="28"/>
        </w:rPr>
        <w:t xml:space="preserve">Estimated increase in </w:t>
      </w:r>
      <w:r w:rsidR="1E3E6D0B" w:rsidRPr="533CD41A">
        <w:rPr>
          <w:b/>
          <w:bCs/>
          <w:sz w:val="28"/>
          <w:szCs w:val="28"/>
        </w:rPr>
        <w:t>pupil</w:t>
      </w:r>
      <w:r w:rsidR="00731ABE" w:rsidRPr="533CD41A">
        <w:rPr>
          <w:b/>
          <w:bCs/>
          <w:sz w:val="28"/>
          <w:szCs w:val="28"/>
        </w:rPr>
        <w:t xml:space="preserve"> numbers </w:t>
      </w:r>
      <w:r w:rsidR="00571EC1" w:rsidRPr="533CD41A">
        <w:rPr>
          <w:b/>
          <w:bCs/>
          <w:sz w:val="28"/>
          <w:szCs w:val="28"/>
        </w:rPr>
        <w:t>2026-2030</w:t>
      </w:r>
    </w:p>
    <w:p w14:paraId="1AE670C9" w14:textId="77777777" w:rsidR="00517D6F" w:rsidRPr="00FA73B6" w:rsidRDefault="00517D6F" w:rsidP="00517D6F">
      <w:pPr>
        <w:rPr>
          <w:i/>
          <w:iCs/>
          <w:szCs w:val="24"/>
        </w:rPr>
      </w:pPr>
    </w:p>
    <w:tbl>
      <w:tblPr>
        <w:tblW w:w="9503" w:type="dxa"/>
        <w:tblLook w:val="04A0" w:firstRow="1" w:lastRow="0" w:firstColumn="1" w:lastColumn="0" w:noHBand="0" w:noVBand="1"/>
      </w:tblPr>
      <w:tblGrid>
        <w:gridCol w:w="2597"/>
        <w:gridCol w:w="1143"/>
        <w:gridCol w:w="1143"/>
        <w:gridCol w:w="1143"/>
        <w:gridCol w:w="1194"/>
        <w:gridCol w:w="1134"/>
        <w:gridCol w:w="1149"/>
      </w:tblGrid>
      <w:tr w:rsidR="00517D6F" w:rsidRPr="00FA73B6" w14:paraId="7019C45C" w14:textId="77777777" w:rsidTr="009571B6">
        <w:trPr>
          <w:trHeight w:val="307"/>
        </w:trPr>
        <w:tc>
          <w:tcPr>
            <w:tcW w:w="2597" w:type="dxa"/>
            <w:vMerge w:val="restart"/>
            <w:tcBorders>
              <w:top w:val="single" w:sz="8" w:space="0" w:color="auto"/>
              <w:left w:val="single" w:sz="8" w:space="0" w:color="auto"/>
              <w:bottom w:val="single" w:sz="8" w:space="0" w:color="000000"/>
              <w:right w:val="single" w:sz="8" w:space="0" w:color="auto"/>
            </w:tcBorders>
            <w:shd w:val="clear" w:color="000000" w:fill="D9D9D9"/>
            <w:vAlign w:val="center"/>
            <w:hideMark/>
          </w:tcPr>
          <w:p w14:paraId="15819528" w14:textId="77777777" w:rsidR="00517D6F" w:rsidRPr="00FA73B6" w:rsidRDefault="00517D6F" w:rsidP="009C1D0E">
            <w:pPr>
              <w:jc w:val="center"/>
              <w:rPr>
                <w:rFonts w:eastAsia="Times New Roman" w:cs="Arial"/>
                <w:b/>
                <w:bCs/>
                <w:color w:val="000000"/>
                <w:sz w:val="22"/>
                <w:lang w:eastAsia="en-GB"/>
              </w:rPr>
            </w:pPr>
            <w:r w:rsidRPr="00FA73B6">
              <w:rPr>
                <w:rFonts w:eastAsia="Times New Roman" w:cs="Arial"/>
                <w:b/>
                <w:bCs/>
                <w:color w:val="000000"/>
                <w:sz w:val="22"/>
                <w:lang w:eastAsia="en-GB"/>
              </w:rPr>
              <w:t>Academic Year</w:t>
            </w:r>
          </w:p>
        </w:tc>
        <w:tc>
          <w:tcPr>
            <w:tcW w:w="6906" w:type="dxa"/>
            <w:gridSpan w:val="6"/>
            <w:tcBorders>
              <w:top w:val="single" w:sz="8" w:space="0" w:color="auto"/>
              <w:left w:val="nil"/>
              <w:bottom w:val="single" w:sz="8" w:space="0" w:color="auto"/>
              <w:right w:val="single" w:sz="8" w:space="0" w:color="000000"/>
            </w:tcBorders>
            <w:shd w:val="clear" w:color="000000" w:fill="AEAAAA"/>
            <w:vAlign w:val="center"/>
            <w:hideMark/>
          </w:tcPr>
          <w:p w14:paraId="2743D39C" w14:textId="77777777" w:rsidR="00517D6F" w:rsidRPr="00FA73B6" w:rsidRDefault="00517D6F">
            <w:pPr>
              <w:jc w:val="center"/>
              <w:rPr>
                <w:rFonts w:eastAsia="Times New Roman" w:cs="Arial"/>
                <w:b/>
                <w:bCs/>
                <w:color w:val="000000"/>
                <w:sz w:val="22"/>
                <w:lang w:eastAsia="en-GB"/>
              </w:rPr>
            </w:pPr>
            <w:r w:rsidRPr="00FA73B6">
              <w:rPr>
                <w:rFonts w:eastAsia="Times New Roman" w:cs="Arial"/>
                <w:b/>
                <w:bCs/>
                <w:color w:val="000000"/>
                <w:sz w:val="22"/>
                <w:lang w:eastAsia="en-GB"/>
              </w:rPr>
              <w:t>Numbers of learners per National Curriculum Year Group</w:t>
            </w:r>
          </w:p>
        </w:tc>
      </w:tr>
      <w:tr w:rsidR="00517D6F" w:rsidRPr="00FA73B6" w14:paraId="7E0EB09B" w14:textId="77777777" w:rsidTr="000C0620">
        <w:trPr>
          <w:trHeight w:val="307"/>
        </w:trPr>
        <w:tc>
          <w:tcPr>
            <w:tcW w:w="2597" w:type="dxa"/>
            <w:vMerge/>
            <w:tcBorders>
              <w:top w:val="single" w:sz="8" w:space="0" w:color="auto"/>
              <w:left w:val="single" w:sz="8" w:space="0" w:color="auto"/>
              <w:bottom w:val="single" w:sz="8" w:space="0" w:color="000000"/>
              <w:right w:val="single" w:sz="8" w:space="0" w:color="auto"/>
            </w:tcBorders>
            <w:vAlign w:val="center"/>
            <w:hideMark/>
          </w:tcPr>
          <w:p w14:paraId="278F0292" w14:textId="77777777" w:rsidR="00517D6F" w:rsidRPr="00FA73B6" w:rsidRDefault="00517D6F">
            <w:pPr>
              <w:rPr>
                <w:rFonts w:eastAsia="Times New Roman" w:cs="Arial"/>
                <w:b/>
                <w:bCs/>
                <w:color w:val="000000"/>
                <w:sz w:val="22"/>
                <w:lang w:eastAsia="en-GB"/>
              </w:rPr>
            </w:pPr>
          </w:p>
        </w:tc>
        <w:tc>
          <w:tcPr>
            <w:tcW w:w="1143" w:type="dxa"/>
            <w:tcBorders>
              <w:top w:val="nil"/>
              <w:left w:val="nil"/>
              <w:bottom w:val="single" w:sz="8" w:space="0" w:color="auto"/>
              <w:right w:val="single" w:sz="8" w:space="0" w:color="auto"/>
            </w:tcBorders>
            <w:shd w:val="clear" w:color="000000" w:fill="D9D9D9"/>
            <w:vAlign w:val="center"/>
            <w:hideMark/>
          </w:tcPr>
          <w:p w14:paraId="34626C56" w14:textId="77777777" w:rsidR="00517D6F" w:rsidRPr="00FA73B6" w:rsidRDefault="00517D6F">
            <w:pPr>
              <w:rPr>
                <w:rFonts w:eastAsia="Times New Roman" w:cs="Arial"/>
                <w:b/>
                <w:bCs/>
                <w:color w:val="000000"/>
                <w:sz w:val="22"/>
                <w:lang w:eastAsia="en-GB"/>
              </w:rPr>
            </w:pPr>
            <w:r w:rsidRPr="00FA73B6">
              <w:rPr>
                <w:rFonts w:eastAsia="Times New Roman" w:cs="Arial"/>
                <w:b/>
                <w:bCs/>
                <w:color w:val="000000"/>
                <w:sz w:val="22"/>
                <w:lang w:eastAsia="en-GB"/>
              </w:rPr>
              <w:t>NCY 7</w:t>
            </w:r>
          </w:p>
        </w:tc>
        <w:tc>
          <w:tcPr>
            <w:tcW w:w="1143" w:type="dxa"/>
            <w:tcBorders>
              <w:top w:val="nil"/>
              <w:left w:val="nil"/>
              <w:bottom w:val="single" w:sz="8" w:space="0" w:color="auto"/>
              <w:right w:val="single" w:sz="8" w:space="0" w:color="auto"/>
            </w:tcBorders>
            <w:shd w:val="clear" w:color="000000" w:fill="D9D9D9"/>
            <w:vAlign w:val="center"/>
            <w:hideMark/>
          </w:tcPr>
          <w:p w14:paraId="3EE2FC27" w14:textId="77777777" w:rsidR="00517D6F" w:rsidRPr="00FA73B6" w:rsidRDefault="00517D6F">
            <w:pPr>
              <w:rPr>
                <w:rFonts w:eastAsia="Times New Roman" w:cs="Arial"/>
                <w:b/>
                <w:bCs/>
                <w:color w:val="000000"/>
                <w:sz w:val="22"/>
                <w:lang w:eastAsia="en-GB"/>
              </w:rPr>
            </w:pPr>
            <w:r w:rsidRPr="00FA73B6">
              <w:rPr>
                <w:rFonts w:eastAsia="Times New Roman" w:cs="Arial"/>
                <w:b/>
                <w:bCs/>
                <w:color w:val="000000"/>
                <w:sz w:val="22"/>
                <w:lang w:eastAsia="en-GB"/>
              </w:rPr>
              <w:t>NCY 8</w:t>
            </w:r>
          </w:p>
        </w:tc>
        <w:tc>
          <w:tcPr>
            <w:tcW w:w="1143" w:type="dxa"/>
            <w:tcBorders>
              <w:top w:val="nil"/>
              <w:left w:val="nil"/>
              <w:bottom w:val="single" w:sz="8" w:space="0" w:color="auto"/>
              <w:right w:val="single" w:sz="8" w:space="0" w:color="auto"/>
            </w:tcBorders>
            <w:shd w:val="clear" w:color="000000" w:fill="D9D9D9"/>
            <w:vAlign w:val="center"/>
            <w:hideMark/>
          </w:tcPr>
          <w:p w14:paraId="24F04700" w14:textId="77777777" w:rsidR="00517D6F" w:rsidRPr="00FA73B6" w:rsidRDefault="00517D6F">
            <w:pPr>
              <w:rPr>
                <w:rFonts w:eastAsia="Times New Roman" w:cs="Arial"/>
                <w:b/>
                <w:bCs/>
                <w:color w:val="000000"/>
                <w:sz w:val="22"/>
                <w:lang w:eastAsia="en-GB"/>
              </w:rPr>
            </w:pPr>
            <w:r w:rsidRPr="00FA73B6">
              <w:rPr>
                <w:rFonts w:eastAsia="Times New Roman" w:cs="Arial"/>
                <w:b/>
                <w:bCs/>
                <w:color w:val="000000"/>
                <w:sz w:val="22"/>
                <w:lang w:eastAsia="en-GB"/>
              </w:rPr>
              <w:t>NCY 9</w:t>
            </w:r>
          </w:p>
        </w:tc>
        <w:tc>
          <w:tcPr>
            <w:tcW w:w="1194" w:type="dxa"/>
            <w:tcBorders>
              <w:top w:val="nil"/>
              <w:left w:val="nil"/>
              <w:bottom w:val="single" w:sz="8" w:space="0" w:color="auto"/>
              <w:right w:val="single" w:sz="8" w:space="0" w:color="auto"/>
            </w:tcBorders>
            <w:shd w:val="clear" w:color="000000" w:fill="D9D9D9"/>
            <w:vAlign w:val="center"/>
            <w:hideMark/>
          </w:tcPr>
          <w:p w14:paraId="30E094E1" w14:textId="77777777" w:rsidR="00517D6F" w:rsidRPr="00FA73B6" w:rsidRDefault="00517D6F">
            <w:pPr>
              <w:rPr>
                <w:rFonts w:eastAsia="Times New Roman" w:cs="Arial"/>
                <w:b/>
                <w:bCs/>
                <w:color w:val="000000"/>
                <w:sz w:val="22"/>
                <w:lang w:eastAsia="en-GB"/>
              </w:rPr>
            </w:pPr>
            <w:r w:rsidRPr="00FA73B6">
              <w:rPr>
                <w:rFonts w:eastAsia="Times New Roman" w:cs="Arial"/>
                <w:b/>
                <w:bCs/>
                <w:color w:val="000000"/>
                <w:sz w:val="22"/>
                <w:lang w:eastAsia="en-GB"/>
              </w:rPr>
              <w:t>NCY 10</w:t>
            </w:r>
          </w:p>
        </w:tc>
        <w:tc>
          <w:tcPr>
            <w:tcW w:w="1134" w:type="dxa"/>
            <w:tcBorders>
              <w:top w:val="nil"/>
              <w:left w:val="nil"/>
              <w:bottom w:val="single" w:sz="8" w:space="0" w:color="auto"/>
              <w:right w:val="single" w:sz="8" w:space="0" w:color="auto"/>
            </w:tcBorders>
            <w:shd w:val="clear" w:color="000000" w:fill="D9D9D9"/>
            <w:vAlign w:val="center"/>
            <w:hideMark/>
          </w:tcPr>
          <w:p w14:paraId="32BC5953" w14:textId="77777777" w:rsidR="00517D6F" w:rsidRPr="00FA73B6" w:rsidRDefault="00517D6F">
            <w:pPr>
              <w:rPr>
                <w:rFonts w:eastAsia="Times New Roman" w:cs="Arial"/>
                <w:b/>
                <w:bCs/>
                <w:color w:val="000000"/>
                <w:sz w:val="22"/>
                <w:lang w:eastAsia="en-GB"/>
              </w:rPr>
            </w:pPr>
            <w:r w:rsidRPr="00FA73B6">
              <w:rPr>
                <w:rFonts w:eastAsia="Times New Roman" w:cs="Arial"/>
                <w:b/>
                <w:bCs/>
                <w:color w:val="000000"/>
                <w:sz w:val="22"/>
                <w:lang w:eastAsia="en-GB"/>
              </w:rPr>
              <w:t>NCY 11</w:t>
            </w:r>
          </w:p>
        </w:tc>
        <w:tc>
          <w:tcPr>
            <w:tcW w:w="1149" w:type="dxa"/>
            <w:tcBorders>
              <w:top w:val="nil"/>
              <w:left w:val="nil"/>
              <w:bottom w:val="single" w:sz="8" w:space="0" w:color="auto"/>
              <w:right w:val="single" w:sz="8" w:space="0" w:color="auto"/>
            </w:tcBorders>
            <w:shd w:val="clear" w:color="000000" w:fill="AEAAAA"/>
            <w:vAlign w:val="center"/>
            <w:hideMark/>
          </w:tcPr>
          <w:p w14:paraId="7EBB99F8" w14:textId="77777777" w:rsidR="00517D6F" w:rsidRPr="00FA73B6" w:rsidRDefault="00517D6F">
            <w:pPr>
              <w:rPr>
                <w:rFonts w:eastAsia="Times New Roman" w:cs="Arial"/>
                <w:b/>
                <w:bCs/>
                <w:color w:val="000000"/>
                <w:sz w:val="22"/>
                <w:lang w:eastAsia="en-GB"/>
              </w:rPr>
            </w:pPr>
            <w:r w:rsidRPr="00FA73B6">
              <w:rPr>
                <w:rFonts w:eastAsia="Times New Roman" w:cs="Arial"/>
                <w:b/>
                <w:bCs/>
                <w:color w:val="000000"/>
                <w:sz w:val="22"/>
                <w:lang w:eastAsia="en-GB"/>
              </w:rPr>
              <w:t>TOTAL</w:t>
            </w:r>
          </w:p>
        </w:tc>
      </w:tr>
      <w:tr w:rsidR="003C3E0F" w:rsidRPr="00FA73B6" w14:paraId="0BB7AEDE" w14:textId="77777777" w:rsidTr="008671E5">
        <w:trPr>
          <w:trHeight w:val="307"/>
        </w:trPr>
        <w:tc>
          <w:tcPr>
            <w:tcW w:w="2597" w:type="dxa"/>
            <w:tcBorders>
              <w:top w:val="nil"/>
              <w:left w:val="single" w:sz="8" w:space="0" w:color="auto"/>
              <w:bottom w:val="single" w:sz="8" w:space="0" w:color="auto"/>
              <w:right w:val="single" w:sz="8" w:space="0" w:color="auto"/>
            </w:tcBorders>
            <w:shd w:val="clear" w:color="000000" w:fill="D9D9D9"/>
            <w:vAlign w:val="center"/>
            <w:hideMark/>
          </w:tcPr>
          <w:p w14:paraId="149A31B5" w14:textId="3DBE99EF" w:rsidR="003C3E0F" w:rsidRPr="00FA73B6" w:rsidRDefault="003C3E0F" w:rsidP="009C1D0E">
            <w:pPr>
              <w:jc w:val="center"/>
              <w:rPr>
                <w:rFonts w:eastAsia="Times New Roman" w:cs="Arial"/>
                <w:color w:val="000000"/>
                <w:sz w:val="22"/>
                <w:lang w:eastAsia="en-GB"/>
              </w:rPr>
            </w:pPr>
            <w:r w:rsidRPr="00FA73B6">
              <w:rPr>
                <w:rFonts w:eastAsia="Times New Roman" w:cs="Arial"/>
                <w:color w:val="000000"/>
                <w:sz w:val="22"/>
                <w:lang w:eastAsia="en-GB"/>
              </w:rPr>
              <w:t>202</w:t>
            </w:r>
            <w:r>
              <w:rPr>
                <w:rFonts w:eastAsia="Times New Roman" w:cs="Arial"/>
                <w:color w:val="000000"/>
                <w:sz w:val="22"/>
                <w:lang w:eastAsia="en-GB"/>
              </w:rPr>
              <w:t>6</w:t>
            </w:r>
            <w:r w:rsidRPr="00FA73B6">
              <w:rPr>
                <w:rFonts w:eastAsia="Times New Roman" w:cs="Arial"/>
                <w:color w:val="000000"/>
                <w:sz w:val="22"/>
                <w:lang w:eastAsia="en-GB"/>
              </w:rPr>
              <w:t>-202</w:t>
            </w:r>
            <w:r>
              <w:rPr>
                <w:rFonts w:eastAsia="Times New Roman" w:cs="Arial"/>
                <w:color w:val="000000"/>
                <w:sz w:val="22"/>
                <w:lang w:eastAsia="en-GB"/>
              </w:rPr>
              <w:t>7</w:t>
            </w:r>
          </w:p>
        </w:tc>
        <w:tc>
          <w:tcPr>
            <w:tcW w:w="1143" w:type="dxa"/>
            <w:tcBorders>
              <w:top w:val="nil"/>
              <w:left w:val="nil"/>
              <w:bottom w:val="single" w:sz="8" w:space="0" w:color="auto"/>
              <w:right w:val="single" w:sz="8" w:space="0" w:color="auto"/>
            </w:tcBorders>
            <w:shd w:val="clear" w:color="000000" w:fill="FFFFFF"/>
            <w:vAlign w:val="center"/>
          </w:tcPr>
          <w:p w14:paraId="7A71A8EB" w14:textId="743986A5" w:rsidR="003C3E0F" w:rsidRPr="00FA73B6" w:rsidRDefault="003C3E0F" w:rsidP="009C1D0E">
            <w:pPr>
              <w:jc w:val="center"/>
              <w:rPr>
                <w:rFonts w:eastAsia="Times New Roman" w:cs="Arial"/>
                <w:sz w:val="22"/>
                <w:lang w:eastAsia="en-GB"/>
              </w:rPr>
            </w:pPr>
            <w:r>
              <w:rPr>
                <w:rFonts w:eastAsia="Times New Roman" w:cs="Arial"/>
                <w:sz w:val="22"/>
                <w:lang w:eastAsia="en-GB"/>
              </w:rPr>
              <w:t>10</w:t>
            </w:r>
          </w:p>
        </w:tc>
        <w:tc>
          <w:tcPr>
            <w:tcW w:w="1143" w:type="dxa"/>
            <w:tcBorders>
              <w:top w:val="nil"/>
              <w:left w:val="nil"/>
              <w:bottom w:val="single" w:sz="8" w:space="0" w:color="auto"/>
              <w:right w:val="single" w:sz="8" w:space="0" w:color="auto"/>
            </w:tcBorders>
            <w:shd w:val="clear" w:color="auto" w:fill="auto"/>
          </w:tcPr>
          <w:p w14:paraId="756A3A1A" w14:textId="53B98B76" w:rsidR="003C3E0F" w:rsidRPr="00FA73B6" w:rsidRDefault="00864CA9" w:rsidP="009C1D0E">
            <w:pPr>
              <w:jc w:val="center"/>
              <w:rPr>
                <w:rFonts w:eastAsia="Times New Roman" w:cs="Arial"/>
                <w:sz w:val="22"/>
                <w:lang w:eastAsia="en-GB"/>
              </w:rPr>
            </w:pPr>
            <w:r>
              <w:rPr>
                <w:rFonts w:eastAsia="Times New Roman" w:cs="Arial"/>
                <w:sz w:val="22"/>
                <w:lang w:eastAsia="en-GB"/>
              </w:rPr>
              <w:t>5</w:t>
            </w:r>
          </w:p>
        </w:tc>
        <w:tc>
          <w:tcPr>
            <w:tcW w:w="1143" w:type="dxa"/>
            <w:tcBorders>
              <w:top w:val="nil"/>
              <w:left w:val="nil"/>
              <w:bottom w:val="single" w:sz="8" w:space="0" w:color="auto"/>
              <w:right w:val="single" w:sz="8" w:space="0" w:color="auto"/>
            </w:tcBorders>
            <w:shd w:val="clear" w:color="auto" w:fill="auto"/>
          </w:tcPr>
          <w:p w14:paraId="0743E5AB" w14:textId="69F0659B" w:rsidR="003C3E0F" w:rsidRPr="00FA73B6" w:rsidRDefault="00864CA9" w:rsidP="009C1D0E">
            <w:pPr>
              <w:jc w:val="center"/>
              <w:rPr>
                <w:rFonts w:eastAsia="Times New Roman" w:cs="Arial"/>
                <w:b/>
                <w:bCs/>
                <w:sz w:val="22"/>
                <w:lang w:eastAsia="en-GB"/>
              </w:rPr>
            </w:pPr>
            <w:r>
              <w:rPr>
                <w:rFonts w:eastAsia="Times New Roman" w:cs="Arial"/>
                <w:sz w:val="22"/>
                <w:lang w:eastAsia="en-GB"/>
              </w:rPr>
              <w:t>5</w:t>
            </w:r>
          </w:p>
        </w:tc>
        <w:tc>
          <w:tcPr>
            <w:tcW w:w="1194" w:type="dxa"/>
            <w:tcBorders>
              <w:top w:val="nil"/>
              <w:left w:val="nil"/>
              <w:bottom w:val="single" w:sz="8" w:space="0" w:color="auto"/>
              <w:right w:val="single" w:sz="8" w:space="0" w:color="auto"/>
            </w:tcBorders>
            <w:shd w:val="clear" w:color="auto" w:fill="auto"/>
          </w:tcPr>
          <w:p w14:paraId="52CE8C17" w14:textId="100292C9" w:rsidR="003C3E0F" w:rsidRPr="00FA73B6" w:rsidRDefault="003C3E0F" w:rsidP="009C1D0E">
            <w:pPr>
              <w:jc w:val="center"/>
              <w:rPr>
                <w:rFonts w:eastAsia="Times New Roman" w:cs="Arial"/>
                <w:b/>
                <w:bCs/>
                <w:sz w:val="22"/>
                <w:lang w:eastAsia="en-GB"/>
              </w:rPr>
            </w:pPr>
          </w:p>
        </w:tc>
        <w:tc>
          <w:tcPr>
            <w:tcW w:w="1134" w:type="dxa"/>
            <w:tcBorders>
              <w:top w:val="nil"/>
              <w:left w:val="nil"/>
              <w:bottom w:val="single" w:sz="8" w:space="0" w:color="auto"/>
              <w:right w:val="single" w:sz="8" w:space="0" w:color="auto"/>
            </w:tcBorders>
            <w:shd w:val="clear" w:color="auto" w:fill="auto"/>
          </w:tcPr>
          <w:p w14:paraId="58E12652" w14:textId="5C697B1F" w:rsidR="003C3E0F" w:rsidRPr="00FA73B6" w:rsidRDefault="003C3E0F" w:rsidP="009C1D0E">
            <w:pPr>
              <w:jc w:val="center"/>
              <w:rPr>
                <w:rFonts w:eastAsia="Times New Roman" w:cs="Arial"/>
                <w:b/>
                <w:bCs/>
                <w:sz w:val="22"/>
                <w:lang w:eastAsia="en-GB"/>
              </w:rPr>
            </w:pPr>
          </w:p>
        </w:tc>
        <w:tc>
          <w:tcPr>
            <w:tcW w:w="1149" w:type="dxa"/>
            <w:tcBorders>
              <w:top w:val="nil"/>
              <w:left w:val="nil"/>
              <w:bottom w:val="single" w:sz="8" w:space="0" w:color="auto"/>
              <w:right w:val="single" w:sz="8" w:space="0" w:color="auto"/>
            </w:tcBorders>
            <w:shd w:val="clear" w:color="000000" w:fill="AEAAAA"/>
            <w:vAlign w:val="center"/>
          </w:tcPr>
          <w:p w14:paraId="5087FB12" w14:textId="75BAF349" w:rsidR="003C3E0F" w:rsidRPr="000C0620" w:rsidRDefault="003C3E0F" w:rsidP="009C1D0E">
            <w:pPr>
              <w:jc w:val="center"/>
              <w:rPr>
                <w:rFonts w:eastAsia="Times New Roman" w:cs="Arial"/>
                <w:color w:val="000000"/>
                <w:sz w:val="22"/>
                <w:lang w:eastAsia="en-GB"/>
              </w:rPr>
            </w:pPr>
            <w:r>
              <w:rPr>
                <w:rFonts w:eastAsia="Times New Roman" w:cs="Arial"/>
                <w:color w:val="000000"/>
                <w:sz w:val="22"/>
                <w:lang w:eastAsia="en-GB"/>
              </w:rPr>
              <w:t>20</w:t>
            </w:r>
          </w:p>
        </w:tc>
      </w:tr>
      <w:tr w:rsidR="004B12D3" w:rsidRPr="00FA73B6" w14:paraId="4A041DA7" w14:textId="77777777" w:rsidTr="005B0A0C">
        <w:trPr>
          <w:trHeight w:val="307"/>
        </w:trPr>
        <w:tc>
          <w:tcPr>
            <w:tcW w:w="2597" w:type="dxa"/>
            <w:tcBorders>
              <w:top w:val="nil"/>
              <w:left w:val="single" w:sz="8" w:space="0" w:color="auto"/>
              <w:bottom w:val="single" w:sz="8" w:space="0" w:color="auto"/>
              <w:right w:val="single" w:sz="8" w:space="0" w:color="auto"/>
            </w:tcBorders>
            <w:shd w:val="clear" w:color="000000" w:fill="D9D9D9"/>
            <w:vAlign w:val="center"/>
            <w:hideMark/>
          </w:tcPr>
          <w:p w14:paraId="20BC3F83" w14:textId="79BB257A" w:rsidR="004B12D3" w:rsidRPr="00FA73B6" w:rsidRDefault="004B12D3" w:rsidP="009C1D0E">
            <w:pPr>
              <w:jc w:val="center"/>
              <w:rPr>
                <w:rFonts w:eastAsia="Times New Roman" w:cs="Arial"/>
                <w:color w:val="000000"/>
                <w:sz w:val="22"/>
                <w:lang w:eastAsia="en-GB"/>
              </w:rPr>
            </w:pPr>
            <w:r w:rsidRPr="00FA73B6">
              <w:rPr>
                <w:rFonts w:eastAsia="Times New Roman" w:cs="Arial"/>
                <w:color w:val="000000"/>
                <w:sz w:val="22"/>
                <w:lang w:eastAsia="en-GB"/>
              </w:rPr>
              <w:t>202</w:t>
            </w:r>
            <w:r>
              <w:rPr>
                <w:rFonts w:eastAsia="Times New Roman" w:cs="Arial"/>
                <w:color w:val="000000"/>
                <w:sz w:val="22"/>
                <w:lang w:eastAsia="en-GB"/>
              </w:rPr>
              <w:t>7</w:t>
            </w:r>
            <w:r w:rsidRPr="00FA73B6">
              <w:rPr>
                <w:rFonts w:eastAsia="Times New Roman" w:cs="Arial"/>
                <w:color w:val="000000"/>
                <w:sz w:val="22"/>
                <w:lang w:eastAsia="en-GB"/>
              </w:rPr>
              <w:t>-202</w:t>
            </w:r>
            <w:r>
              <w:rPr>
                <w:rFonts w:eastAsia="Times New Roman" w:cs="Arial"/>
                <w:color w:val="000000"/>
                <w:sz w:val="22"/>
                <w:lang w:eastAsia="en-GB"/>
              </w:rPr>
              <w:t>8</w:t>
            </w:r>
          </w:p>
        </w:tc>
        <w:tc>
          <w:tcPr>
            <w:tcW w:w="1143" w:type="dxa"/>
            <w:tcBorders>
              <w:top w:val="nil"/>
              <w:left w:val="nil"/>
              <w:bottom w:val="single" w:sz="8" w:space="0" w:color="auto"/>
              <w:right w:val="single" w:sz="8" w:space="0" w:color="auto"/>
            </w:tcBorders>
            <w:shd w:val="clear" w:color="000000" w:fill="FFFFFF"/>
            <w:vAlign w:val="center"/>
          </w:tcPr>
          <w:p w14:paraId="70DD354A" w14:textId="785AE228" w:rsidR="004B12D3" w:rsidRPr="00FA73B6" w:rsidRDefault="004B12D3" w:rsidP="009C1D0E">
            <w:pPr>
              <w:jc w:val="center"/>
              <w:rPr>
                <w:rFonts w:eastAsia="Times New Roman" w:cs="Arial"/>
                <w:sz w:val="22"/>
                <w:lang w:eastAsia="en-GB"/>
              </w:rPr>
            </w:pPr>
            <w:r>
              <w:rPr>
                <w:rFonts w:eastAsia="Times New Roman" w:cs="Arial"/>
                <w:sz w:val="22"/>
                <w:lang w:eastAsia="en-GB"/>
              </w:rPr>
              <w:t>10</w:t>
            </w:r>
          </w:p>
        </w:tc>
        <w:tc>
          <w:tcPr>
            <w:tcW w:w="1143" w:type="dxa"/>
            <w:tcBorders>
              <w:top w:val="nil"/>
              <w:left w:val="nil"/>
              <w:bottom w:val="single" w:sz="8" w:space="0" w:color="auto"/>
              <w:right w:val="single" w:sz="8" w:space="0" w:color="auto"/>
            </w:tcBorders>
            <w:shd w:val="clear" w:color="auto" w:fill="auto"/>
            <w:vAlign w:val="center"/>
          </w:tcPr>
          <w:p w14:paraId="71525AA1" w14:textId="55922EE0" w:rsidR="004B12D3" w:rsidRPr="00FA73B6" w:rsidRDefault="004B12D3" w:rsidP="009C1D0E">
            <w:pPr>
              <w:jc w:val="center"/>
              <w:rPr>
                <w:rFonts w:eastAsia="Times New Roman" w:cs="Arial"/>
                <w:sz w:val="22"/>
                <w:lang w:eastAsia="en-GB"/>
              </w:rPr>
            </w:pPr>
            <w:r>
              <w:rPr>
                <w:rFonts w:eastAsia="Times New Roman" w:cs="Arial"/>
                <w:sz w:val="22"/>
                <w:lang w:eastAsia="en-GB"/>
              </w:rPr>
              <w:t>10</w:t>
            </w:r>
          </w:p>
        </w:tc>
        <w:tc>
          <w:tcPr>
            <w:tcW w:w="1143" w:type="dxa"/>
            <w:tcBorders>
              <w:top w:val="nil"/>
              <w:left w:val="nil"/>
              <w:bottom w:val="single" w:sz="8" w:space="0" w:color="auto"/>
              <w:right w:val="single" w:sz="8" w:space="0" w:color="auto"/>
            </w:tcBorders>
            <w:shd w:val="clear" w:color="auto" w:fill="auto"/>
          </w:tcPr>
          <w:p w14:paraId="7F6BD157" w14:textId="55BD7536" w:rsidR="004B12D3" w:rsidRPr="004B12D3" w:rsidRDefault="00864CA9" w:rsidP="009C1D0E">
            <w:pPr>
              <w:jc w:val="center"/>
              <w:rPr>
                <w:rFonts w:eastAsia="Times New Roman" w:cs="Arial"/>
                <w:sz w:val="22"/>
                <w:lang w:eastAsia="en-GB"/>
              </w:rPr>
            </w:pPr>
            <w:r>
              <w:rPr>
                <w:rFonts w:eastAsia="Times New Roman" w:cs="Arial"/>
                <w:sz w:val="22"/>
                <w:lang w:eastAsia="en-GB"/>
              </w:rPr>
              <w:t>5</w:t>
            </w:r>
          </w:p>
        </w:tc>
        <w:tc>
          <w:tcPr>
            <w:tcW w:w="1194" w:type="dxa"/>
            <w:tcBorders>
              <w:top w:val="nil"/>
              <w:left w:val="nil"/>
              <w:bottom w:val="single" w:sz="8" w:space="0" w:color="auto"/>
              <w:right w:val="single" w:sz="8" w:space="0" w:color="auto"/>
            </w:tcBorders>
            <w:shd w:val="clear" w:color="auto" w:fill="auto"/>
          </w:tcPr>
          <w:p w14:paraId="664AE460" w14:textId="0DC0B4B7" w:rsidR="004B12D3" w:rsidRPr="004B12D3" w:rsidRDefault="00864CA9" w:rsidP="009C1D0E">
            <w:pPr>
              <w:jc w:val="center"/>
              <w:rPr>
                <w:rFonts w:eastAsia="Times New Roman" w:cs="Arial"/>
                <w:color w:val="2F5496"/>
                <w:sz w:val="22"/>
                <w:lang w:eastAsia="en-GB"/>
              </w:rPr>
            </w:pPr>
            <w:r>
              <w:rPr>
                <w:rFonts w:eastAsia="Times New Roman" w:cs="Arial"/>
                <w:sz w:val="22"/>
                <w:lang w:eastAsia="en-GB"/>
              </w:rPr>
              <w:t>5</w:t>
            </w:r>
          </w:p>
        </w:tc>
        <w:tc>
          <w:tcPr>
            <w:tcW w:w="1134" w:type="dxa"/>
            <w:tcBorders>
              <w:top w:val="nil"/>
              <w:left w:val="nil"/>
              <w:bottom w:val="single" w:sz="8" w:space="0" w:color="auto"/>
              <w:right w:val="single" w:sz="8" w:space="0" w:color="auto"/>
            </w:tcBorders>
            <w:shd w:val="clear" w:color="auto" w:fill="auto"/>
          </w:tcPr>
          <w:p w14:paraId="622814C2" w14:textId="753BBE5B" w:rsidR="004B12D3" w:rsidRPr="004B12D3" w:rsidRDefault="004B12D3" w:rsidP="009C1D0E">
            <w:pPr>
              <w:jc w:val="center"/>
              <w:rPr>
                <w:rFonts w:eastAsia="Times New Roman" w:cs="Arial"/>
                <w:color w:val="2F5496"/>
                <w:sz w:val="22"/>
                <w:lang w:eastAsia="en-GB"/>
              </w:rPr>
            </w:pPr>
          </w:p>
        </w:tc>
        <w:tc>
          <w:tcPr>
            <w:tcW w:w="1149" w:type="dxa"/>
            <w:tcBorders>
              <w:top w:val="nil"/>
              <w:left w:val="nil"/>
              <w:bottom w:val="single" w:sz="8" w:space="0" w:color="auto"/>
              <w:right w:val="single" w:sz="8" w:space="0" w:color="auto"/>
            </w:tcBorders>
            <w:shd w:val="clear" w:color="000000" w:fill="AEAAAA"/>
            <w:vAlign w:val="center"/>
          </w:tcPr>
          <w:p w14:paraId="36B1472B" w14:textId="7F4B6865" w:rsidR="004B12D3" w:rsidRPr="00FA73B6" w:rsidRDefault="004B12D3" w:rsidP="009C1D0E">
            <w:pPr>
              <w:jc w:val="center"/>
              <w:rPr>
                <w:rFonts w:eastAsia="Times New Roman" w:cs="Arial"/>
                <w:color w:val="000000"/>
                <w:sz w:val="22"/>
                <w:lang w:eastAsia="en-GB"/>
              </w:rPr>
            </w:pPr>
            <w:r>
              <w:rPr>
                <w:rFonts w:eastAsia="Times New Roman" w:cs="Arial"/>
                <w:color w:val="000000"/>
                <w:sz w:val="22"/>
                <w:lang w:eastAsia="en-GB"/>
              </w:rPr>
              <w:t>30</w:t>
            </w:r>
          </w:p>
        </w:tc>
      </w:tr>
      <w:tr w:rsidR="004B12D3" w:rsidRPr="00FA73B6" w14:paraId="296CA13A" w14:textId="77777777" w:rsidTr="005B0A0C">
        <w:trPr>
          <w:trHeight w:val="307"/>
        </w:trPr>
        <w:tc>
          <w:tcPr>
            <w:tcW w:w="2597" w:type="dxa"/>
            <w:tcBorders>
              <w:top w:val="nil"/>
              <w:left w:val="single" w:sz="8" w:space="0" w:color="auto"/>
              <w:bottom w:val="single" w:sz="8" w:space="0" w:color="auto"/>
              <w:right w:val="single" w:sz="8" w:space="0" w:color="auto"/>
            </w:tcBorders>
            <w:shd w:val="clear" w:color="000000" w:fill="D9D9D9"/>
            <w:vAlign w:val="center"/>
            <w:hideMark/>
          </w:tcPr>
          <w:p w14:paraId="1AF27220" w14:textId="360C5D1E" w:rsidR="004B12D3" w:rsidRPr="00FA73B6" w:rsidRDefault="004B12D3" w:rsidP="009C1D0E">
            <w:pPr>
              <w:jc w:val="center"/>
              <w:rPr>
                <w:rFonts w:eastAsia="Times New Roman" w:cs="Arial"/>
                <w:color w:val="000000"/>
                <w:sz w:val="22"/>
                <w:lang w:eastAsia="en-GB"/>
              </w:rPr>
            </w:pPr>
            <w:r w:rsidRPr="00FA73B6">
              <w:rPr>
                <w:rFonts w:eastAsia="Times New Roman" w:cs="Arial"/>
                <w:color w:val="000000"/>
                <w:sz w:val="22"/>
                <w:lang w:eastAsia="en-GB"/>
              </w:rPr>
              <w:t>202</w:t>
            </w:r>
            <w:r>
              <w:rPr>
                <w:rFonts w:eastAsia="Times New Roman" w:cs="Arial"/>
                <w:color w:val="000000"/>
                <w:sz w:val="22"/>
                <w:lang w:eastAsia="en-GB"/>
              </w:rPr>
              <w:t>8</w:t>
            </w:r>
            <w:r w:rsidRPr="00FA73B6">
              <w:rPr>
                <w:rFonts w:eastAsia="Times New Roman" w:cs="Arial"/>
                <w:color w:val="000000"/>
                <w:sz w:val="22"/>
                <w:lang w:eastAsia="en-GB"/>
              </w:rPr>
              <w:t>-202</w:t>
            </w:r>
            <w:r>
              <w:rPr>
                <w:rFonts w:eastAsia="Times New Roman" w:cs="Arial"/>
                <w:color w:val="000000"/>
                <w:sz w:val="22"/>
                <w:lang w:eastAsia="en-GB"/>
              </w:rPr>
              <w:t>9</w:t>
            </w:r>
          </w:p>
        </w:tc>
        <w:tc>
          <w:tcPr>
            <w:tcW w:w="1143" w:type="dxa"/>
            <w:tcBorders>
              <w:top w:val="nil"/>
              <w:left w:val="nil"/>
              <w:bottom w:val="single" w:sz="8" w:space="0" w:color="auto"/>
              <w:right w:val="single" w:sz="8" w:space="0" w:color="auto"/>
            </w:tcBorders>
            <w:shd w:val="clear" w:color="000000" w:fill="FFFFFF"/>
            <w:vAlign w:val="center"/>
          </w:tcPr>
          <w:p w14:paraId="62110306" w14:textId="00A6A605" w:rsidR="004B12D3" w:rsidRPr="00FA73B6" w:rsidRDefault="004B12D3" w:rsidP="009C1D0E">
            <w:pPr>
              <w:jc w:val="center"/>
              <w:rPr>
                <w:rFonts w:eastAsia="Times New Roman" w:cs="Arial"/>
                <w:sz w:val="22"/>
                <w:lang w:eastAsia="en-GB"/>
              </w:rPr>
            </w:pPr>
            <w:r>
              <w:rPr>
                <w:rFonts w:eastAsia="Times New Roman" w:cs="Arial"/>
                <w:sz w:val="22"/>
                <w:lang w:eastAsia="en-GB"/>
              </w:rPr>
              <w:t>10</w:t>
            </w:r>
          </w:p>
        </w:tc>
        <w:tc>
          <w:tcPr>
            <w:tcW w:w="1143" w:type="dxa"/>
            <w:tcBorders>
              <w:top w:val="nil"/>
              <w:left w:val="nil"/>
              <w:bottom w:val="single" w:sz="8" w:space="0" w:color="auto"/>
              <w:right w:val="single" w:sz="8" w:space="0" w:color="auto"/>
            </w:tcBorders>
            <w:shd w:val="clear" w:color="000000" w:fill="FFFFFF"/>
            <w:vAlign w:val="center"/>
          </w:tcPr>
          <w:p w14:paraId="41ADEF5F" w14:textId="7DC1E117" w:rsidR="004B12D3" w:rsidRPr="00FA73B6" w:rsidRDefault="004B12D3" w:rsidP="009C1D0E">
            <w:pPr>
              <w:jc w:val="center"/>
              <w:rPr>
                <w:rFonts w:eastAsia="Times New Roman" w:cs="Arial"/>
                <w:sz w:val="22"/>
                <w:lang w:eastAsia="en-GB"/>
              </w:rPr>
            </w:pPr>
            <w:r>
              <w:rPr>
                <w:rFonts w:eastAsia="Times New Roman" w:cs="Arial"/>
                <w:sz w:val="22"/>
                <w:lang w:eastAsia="en-GB"/>
              </w:rPr>
              <w:t>10</w:t>
            </w:r>
          </w:p>
        </w:tc>
        <w:tc>
          <w:tcPr>
            <w:tcW w:w="1143" w:type="dxa"/>
            <w:tcBorders>
              <w:top w:val="nil"/>
              <w:left w:val="nil"/>
              <w:bottom w:val="single" w:sz="8" w:space="0" w:color="auto"/>
              <w:right w:val="single" w:sz="8" w:space="0" w:color="auto"/>
            </w:tcBorders>
            <w:shd w:val="clear" w:color="auto" w:fill="auto"/>
            <w:vAlign w:val="center"/>
          </w:tcPr>
          <w:p w14:paraId="48C4E275" w14:textId="1D041C2F" w:rsidR="004B12D3" w:rsidRPr="00FA73B6" w:rsidRDefault="004B12D3" w:rsidP="009C1D0E">
            <w:pPr>
              <w:jc w:val="center"/>
              <w:rPr>
                <w:rFonts w:eastAsia="Times New Roman" w:cs="Arial"/>
                <w:sz w:val="22"/>
                <w:lang w:eastAsia="en-GB"/>
              </w:rPr>
            </w:pPr>
            <w:r>
              <w:rPr>
                <w:rFonts w:eastAsia="Times New Roman" w:cs="Arial"/>
                <w:sz w:val="22"/>
                <w:lang w:eastAsia="en-GB"/>
              </w:rPr>
              <w:t>10</w:t>
            </w:r>
          </w:p>
        </w:tc>
        <w:tc>
          <w:tcPr>
            <w:tcW w:w="1194" w:type="dxa"/>
            <w:tcBorders>
              <w:top w:val="nil"/>
              <w:left w:val="nil"/>
              <w:bottom w:val="single" w:sz="8" w:space="0" w:color="auto"/>
              <w:right w:val="single" w:sz="8" w:space="0" w:color="auto"/>
            </w:tcBorders>
            <w:shd w:val="clear" w:color="auto" w:fill="auto"/>
          </w:tcPr>
          <w:p w14:paraId="44307F44" w14:textId="05C1C1FD" w:rsidR="004B12D3" w:rsidRPr="00FA73B6" w:rsidRDefault="00864CA9" w:rsidP="009C1D0E">
            <w:pPr>
              <w:jc w:val="center"/>
              <w:rPr>
                <w:rFonts w:eastAsia="Times New Roman" w:cs="Arial"/>
                <w:sz w:val="22"/>
                <w:lang w:eastAsia="en-GB"/>
              </w:rPr>
            </w:pPr>
            <w:r>
              <w:rPr>
                <w:rFonts w:eastAsia="Times New Roman" w:cs="Arial"/>
                <w:sz w:val="22"/>
                <w:lang w:eastAsia="en-GB"/>
              </w:rPr>
              <w:t>5</w:t>
            </w:r>
          </w:p>
        </w:tc>
        <w:tc>
          <w:tcPr>
            <w:tcW w:w="1134" w:type="dxa"/>
            <w:tcBorders>
              <w:top w:val="nil"/>
              <w:left w:val="nil"/>
              <w:bottom w:val="single" w:sz="8" w:space="0" w:color="auto"/>
              <w:right w:val="single" w:sz="8" w:space="0" w:color="auto"/>
            </w:tcBorders>
            <w:shd w:val="clear" w:color="auto" w:fill="auto"/>
          </w:tcPr>
          <w:p w14:paraId="138F289A" w14:textId="4DCEDA4D" w:rsidR="004B12D3" w:rsidRPr="00FA73B6" w:rsidRDefault="00864CA9" w:rsidP="009C1D0E">
            <w:pPr>
              <w:jc w:val="center"/>
              <w:rPr>
                <w:rFonts w:eastAsia="Times New Roman" w:cs="Arial"/>
                <w:color w:val="2F5496"/>
                <w:sz w:val="22"/>
                <w:lang w:eastAsia="en-GB"/>
              </w:rPr>
            </w:pPr>
            <w:r>
              <w:rPr>
                <w:rFonts w:eastAsia="Times New Roman" w:cs="Arial"/>
                <w:sz w:val="22"/>
                <w:lang w:eastAsia="en-GB"/>
              </w:rPr>
              <w:t>5</w:t>
            </w:r>
          </w:p>
        </w:tc>
        <w:tc>
          <w:tcPr>
            <w:tcW w:w="1149" w:type="dxa"/>
            <w:tcBorders>
              <w:top w:val="nil"/>
              <w:left w:val="nil"/>
              <w:bottom w:val="single" w:sz="4" w:space="0" w:color="auto"/>
              <w:right w:val="single" w:sz="8" w:space="0" w:color="auto"/>
            </w:tcBorders>
            <w:shd w:val="clear" w:color="000000" w:fill="AEAAAA"/>
            <w:vAlign w:val="center"/>
          </w:tcPr>
          <w:p w14:paraId="761547B3" w14:textId="103864CC" w:rsidR="004B12D3" w:rsidRPr="00FA73B6" w:rsidRDefault="004B12D3" w:rsidP="009C1D0E">
            <w:pPr>
              <w:jc w:val="center"/>
              <w:rPr>
                <w:rFonts w:eastAsia="Times New Roman" w:cs="Arial"/>
                <w:color w:val="000000"/>
                <w:sz w:val="22"/>
                <w:lang w:eastAsia="en-GB"/>
              </w:rPr>
            </w:pPr>
            <w:r>
              <w:rPr>
                <w:rFonts w:eastAsia="Times New Roman" w:cs="Arial"/>
                <w:color w:val="000000"/>
                <w:sz w:val="22"/>
                <w:lang w:eastAsia="en-GB"/>
              </w:rPr>
              <w:t>40</w:t>
            </w:r>
          </w:p>
        </w:tc>
      </w:tr>
      <w:tr w:rsidR="004B12D3" w:rsidRPr="00FA73B6" w14:paraId="68937BBC" w14:textId="77777777" w:rsidTr="005B0A0C">
        <w:trPr>
          <w:trHeight w:val="307"/>
        </w:trPr>
        <w:tc>
          <w:tcPr>
            <w:tcW w:w="2597" w:type="dxa"/>
            <w:tcBorders>
              <w:top w:val="nil"/>
              <w:left w:val="single" w:sz="8" w:space="0" w:color="auto"/>
              <w:bottom w:val="single" w:sz="8" w:space="0" w:color="auto"/>
              <w:right w:val="single" w:sz="8" w:space="0" w:color="auto"/>
            </w:tcBorders>
            <w:shd w:val="clear" w:color="000000" w:fill="D9D9D9"/>
            <w:vAlign w:val="center"/>
            <w:hideMark/>
          </w:tcPr>
          <w:p w14:paraId="47720A02" w14:textId="572AC576" w:rsidR="004B12D3" w:rsidRPr="00FA73B6" w:rsidRDefault="004B12D3" w:rsidP="009C1D0E">
            <w:pPr>
              <w:jc w:val="center"/>
              <w:rPr>
                <w:rFonts w:eastAsia="Times New Roman" w:cs="Arial"/>
                <w:color w:val="000000"/>
                <w:sz w:val="22"/>
                <w:lang w:eastAsia="en-GB"/>
              </w:rPr>
            </w:pPr>
            <w:r w:rsidRPr="00FA73B6">
              <w:rPr>
                <w:rFonts w:eastAsia="Times New Roman" w:cs="Arial"/>
                <w:color w:val="000000"/>
                <w:sz w:val="22"/>
                <w:lang w:eastAsia="en-GB"/>
              </w:rPr>
              <w:t>202</w:t>
            </w:r>
            <w:r>
              <w:rPr>
                <w:rFonts w:eastAsia="Times New Roman" w:cs="Arial"/>
                <w:color w:val="000000"/>
                <w:sz w:val="22"/>
                <w:lang w:eastAsia="en-GB"/>
              </w:rPr>
              <w:t>9</w:t>
            </w:r>
            <w:r w:rsidRPr="00FA73B6">
              <w:rPr>
                <w:rFonts w:eastAsia="Times New Roman" w:cs="Arial"/>
                <w:color w:val="000000"/>
                <w:sz w:val="22"/>
                <w:lang w:eastAsia="en-GB"/>
              </w:rPr>
              <w:t>-20</w:t>
            </w:r>
            <w:r>
              <w:rPr>
                <w:rFonts w:eastAsia="Times New Roman" w:cs="Arial"/>
                <w:color w:val="000000"/>
                <w:sz w:val="22"/>
                <w:lang w:eastAsia="en-GB"/>
              </w:rPr>
              <w:t>30</w:t>
            </w:r>
          </w:p>
        </w:tc>
        <w:tc>
          <w:tcPr>
            <w:tcW w:w="1143" w:type="dxa"/>
            <w:tcBorders>
              <w:top w:val="nil"/>
              <w:left w:val="nil"/>
              <w:bottom w:val="single" w:sz="8" w:space="0" w:color="auto"/>
              <w:right w:val="single" w:sz="8" w:space="0" w:color="auto"/>
            </w:tcBorders>
            <w:shd w:val="clear" w:color="000000" w:fill="FFFFFF"/>
            <w:vAlign w:val="center"/>
          </w:tcPr>
          <w:p w14:paraId="7CF6C3B1" w14:textId="3667F7E0" w:rsidR="004B12D3" w:rsidRPr="00FA73B6" w:rsidRDefault="004B12D3" w:rsidP="009C1D0E">
            <w:pPr>
              <w:jc w:val="center"/>
              <w:rPr>
                <w:rFonts w:eastAsia="Times New Roman" w:cs="Arial"/>
                <w:sz w:val="22"/>
                <w:lang w:eastAsia="en-GB"/>
              </w:rPr>
            </w:pPr>
            <w:r>
              <w:rPr>
                <w:rFonts w:eastAsia="Times New Roman" w:cs="Arial"/>
                <w:sz w:val="22"/>
                <w:lang w:eastAsia="en-GB"/>
              </w:rPr>
              <w:t>1</w:t>
            </w:r>
            <w:r w:rsidR="0006172D">
              <w:rPr>
                <w:rFonts w:eastAsia="Times New Roman" w:cs="Arial"/>
                <w:sz w:val="22"/>
                <w:lang w:eastAsia="en-GB"/>
              </w:rPr>
              <w:t>2</w:t>
            </w:r>
          </w:p>
        </w:tc>
        <w:tc>
          <w:tcPr>
            <w:tcW w:w="1143" w:type="dxa"/>
            <w:tcBorders>
              <w:top w:val="nil"/>
              <w:left w:val="nil"/>
              <w:bottom w:val="single" w:sz="8" w:space="0" w:color="auto"/>
              <w:right w:val="single" w:sz="8" w:space="0" w:color="auto"/>
            </w:tcBorders>
            <w:shd w:val="clear" w:color="000000" w:fill="FFFFFF"/>
            <w:vAlign w:val="center"/>
          </w:tcPr>
          <w:p w14:paraId="21BE5CC2" w14:textId="4FBB7EFF" w:rsidR="004B12D3" w:rsidRPr="00FA73B6" w:rsidRDefault="004B12D3" w:rsidP="009C1D0E">
            <w:pPr>
              <w:jc w:val="center"/>
              <w:rPr>
                <w:rFonts w:eastAsia="Times New Roman" w:cs="Arial"/>
                <w:sz w:val="22"/>
                <w:lang w:eastAsia="en-GB"/>
              </w:rPr>
            </w:pPr>
            <w:r>
              <w:rPr>
                <w:rFonts w:eastAsia="Times New Roman" w:cs="Arial"/>
                <w:sz w:val="22"/>
                <w:lang w:eastAsia="en-GB"/>
              </w:rPr>
              <w:t>1</w:t>
            </w:r>
            <w:r w:rsidR="0006172D">
              <w:rPr>
                <w:rFonts w:eastAsia="Times New Roman" w:cs="Arial"/>
                <w:sz w:val="22"/>
                <w:lang w:eastAsia="en-GB"/>
              </w:rPr>
              <w:t>2</w:t>
            </w:r>
          </w:p>
        </w:tc>
        <w:tc>
          <w:tcPr>
            <w:tcW w:w="1143" w:type="dxa"/>
            <w:tcBorders>
              <w:top w:val="nil"/>
              <w:left w:val="nil"/>
              <w:bottom w:val="single" w:sz="8" w:space="0" w:color="auto"/>
              <w:right w:val="single" w:sz="8" w:space="0" w:color="auto"/>
            </w:tcBorders>
            <w:shd w:val="clear" w:color="auto" w:fill="auto"/>
            <w:vAlign w:val="center"/>
          </w:tcPr>
          <w:p w14:paraId="1EF930E8" w14:textId="4DFCACF6" w:rsidR="004B12D3" w:rsidRPr="00FA73B6" w:rsidRDefault="004B12D3" w:rsidP="009C1D0E">
            <w:pPr>
              <w:jc w:val="center"/>
              <w:rPr>
                <w:rFonts w:eastAsia="Times New Roman" w:cs="Arial"/>
                <w:sz w:val="22"/>
                <w:lang w:eastAsia="en-GB"/>
              </w:rPr>
            </w:pPr>
            <w:r>
              <w:rPr>
                <w:rFonts w:eastAsia="Times New Roman" w:cs="Arial"/>
                <w:sz w:val="22"/>
                <w:lang w:eastAsia="en-GB"/>
              </w:rPr>
              <w:t>1</w:t>
            </w:r>
            <w:r w:rsidR="0006172D">
              <w:rPr>
                <w:rFonts w:eastAsia="Times New Roman" w:cs="Arial"/>
                <w:sz w:val="22"/>
                <w:lang w:eastAsia="en-GB"/>
              </w:rPr>
              <w:t>1</w:t>
            </w:r>
          </w:p>
        </w:tc>
        <w:tc>
          <w:tcPr>
            <w:tcW w:w="1194" w:type="dxa"/>
            <w:tcBorders>
              <w:top w:val="nil"/>
              <w:left w:val="nil"/>
              <w:bottom w:val="single" w:sz="8" w:space="0" w:color="auto"/>
              <w:right w:val="single" w:sz="8" w:space="0" w:color="auto"/>
            </w:tcBorders>
            <w:shd w:val="clear" w:color="auto" w:fill="auto"/>
            <w:vAlign w:val="center"/>
          </w:tcPr>
          <w:p w14:paraId="58D5F11F" w14:textId="17BBA54C" w:rsidR="004B12D3" w:rsidRPr="00FA73B6" w:rsidRDefault="004B12D3" w:rsidP="009C1D0E">
            <w:pPr>
              <w:jc w:val="center"/>
              <w:rPr>
                <w:rFonts w:eastAsia="Times New Roman" w:cs="Arial"/>
                <w:sz w:val="22"/>
                <w:lang w:eastAsia="en-GB"/>
              </w:rPr>
            </w:pPr>
            <w:r>
              <w:rPr>
                <w:rFonts w:eastAsia="Times New Roman" w:cs="Arial"/>
                <w:sz w:val="22"/>
                <w:lang w:eastAsia="en-GB"/>
              </w:rPr>
              <w:t>1</w:t>
            </w:r>
            <w:r w:rsidR="0006172D">
              <w:rPr>
                <w:rFonts w:eastAsia="Times New Roman" w:cs="Arial"/>
                <w:sz w:val="22"/>
                <w:lang w:eastAsia="en-GB"/>
              </w:rPr>
              <w:t>0</w:t>
            </w:r>
          </w:p>
        </w:tc>
        <w:tc>
          <w:tcPr>
            <w:tcW w:w="1134" w:type="dxa"/>
            <w:tcBorders>
              <w:top w:val="nil"/>
              <w:left w:val="nil"/>
              <w:bottom w:val="single" w:sz="8" w:space="0" w:color="auto"/>
              <w:right w:val="single" w:sz="4" w:space="0" w:color="auto"/>
            </w:tcBorders>
            <w:shd w:val="clear" w:color="auto" w:fill="auto"/>
            <w:vAlign w:val="center"/>
          </w:tcPr>
          <w:p w14:paraId="22901EFC" w14:textId="3C5DB227" w:rsidR="004B12D3" w:rsidRPr="00FA73B6" w:rsidRDefault="00864CA9" w:rsidP="009C1D0E">
            <w:pPr>
              <w:jc w:val="center"/>
              <w:rPr>
                <w:rFonts w:eastAsia="Times New Roman" w:cs="Arial"/>
                <w:sz w:val="22"/>
                <w:lang w:eastAsia="en-GB"/>
              </w:rPr>
            </w:pPr>
            <w:r>
              <w:rPr>
                <w:rFonts w:eastAsia="Times New Roman" w:cs="Arial"/>
                <w:sz w:val="22"/>
                <w:lang w:eastAsia="en-GB"/>
              </w:rPr>
              <w:t>5</w:t>
            </w:r>
          </w:p>
        </w:tc>
        <w:tc>
          <w:tcPr>
            <w:tcW w:w="1149" w:type="dxa"/>
            <w:tcBorders>
              <w:top w:val="single" w:sz="4" w:space="0" w:color="auto"/>
              <w:left w:val="single" w:sz="4" w:space="0" w:color="auto"/>
              <w:bottom w:val="single" w:sz="4" w:space="0" w:color="auto"/>
              <w:right w:val="single" w:sz="4" w:space="0" w:color="auto"/>
            </w:tcBorders>
            <w:shd w:val="clear" w:color="000000" w:fill="AEAAAA"/>
            <w:vAlign w:val="center"/>
          </w:tcPr>
          <w:p w14:paraId="0E017288" w14:textId="72052122" w:rsidR="004B12D3" w:rsidRPr="00FA73B6" w:rsidRDefault="00864CA9" w:rsidP="009C1D0E">
            <w:pPr>
              <w:jc w:val="center"/>
              <w:rPr>
                <w:rFonts w:eastAsia="Times New Roman" w:cs="Arial"/>
                <w:color w:val="000000"/>
                <w:sz w:val="22"/>
                <w:lang w:eastAsia="en-GB"/>
              </w:rPr>
            </w:pPr>
            <w:r>
              <w:rPr>
                <w:rFonts w:eastAsia="Times New Roman" w:cs="Arial"/>
                <w:color w:val="000000"/>
                <w:sz w:val="22"/>
                <w:lang w:eastAsia="en-GB"/>
              </w:rPr>
              <w:t>50</w:t>
            </w:r>
          </w:p>
        </w:tc>
      </w:tr>
      <w:tr w:rsidR="004B12D3" w:rsidRPr="00FA73B6" w14:paraId="6996CFF4" w14:textId="77777777" w:rsidTr="000C0620">
        <w:trPr>
          <w:trHeight w:val="307"/>
        </w:trPr>
        <w:tc>
          <w:tcPr>
            <w:tcW w:w="2597" w:type="dxa"/>
            <w:tcBorders>
              <w:top w:val="nil"/>
              <w:left w:val="single" w:sz="8" w:space="0" w:color="auto"/>
              <w:bottom w:val="single" w:sz="8" w:space="0" w:color="auto"/>
              <w:right w:val="single" w:sz="8" w:space="0" w:color="auto"/>
            </w:tcBorders>
            <w:shd w:val="clear" w:color="000000" w:fill="D9D9D9"/>
            <w:vAlign w:val="center"/>
          </w:tcPr>
          <w:p w14:paraId="7CFEBB34" w14:textId="36744DAD" w:rsidR="004B12D3" w:rsidRPr="00FA73B6" w:rsidRDefault="004B12D3" w:rsidP="009C1D0E">
            <w:pPr>
              <w:jc w:val="center"/>
              <w:rPr>
                <w:rFonts w:eastAsia="Times New Roman" w:cs="Arial"/>
                <w:color w:val="000000"/>
                <w:sz w:val="22"/>
                <w:lang w:eastAsia="en-GB"/>
              </w:rPr>
            </w:pPr>
            <w:r w:rsidRPr="00FA73B6">
              <w:rPr>
                <w:rFonts w:eastAsia="Times New Roman" w:cs="Arial"/>
                <w:color w:val="000000"/>
                <w:sz w:val="22"/>
                <w:lang w:eastAsia="en-GB"/>
              </w:rPr>
              <w:t>20</w:t>
            </w:r>
            <w:r>
              <w:rPr>
                <w:rFonts w:eastAsia="Times New Roman" w:cs="Arial"/>
                <w:color w:val="000000"/>
                <w:sz w:val="22"/>
                <w:lang w:eastAsia="en-GB"/>
              </w:rPr>
              <w:t>30</w:t>
            </w:r>
            <w:r w:rsidRPr="00FA73B6">
              <w:rPr>
                <w:rFonts w:eastAsia="Times New Roman" w:cs="Arial"/>
                <w:color w:val="000000"/>
                <w:sz w:val="22"/>
                <w:lang w:eastAsia="en-GB"/>
              </w:rPr>
              <w:t>-20</w:t>
            </w:r>
            <w:r>
              <w:rPr>
                <w:rFonts w:eastAsia="Times New Roman" w:cs="Arial"/>
                <w:color w:val="000000"/>
                <w:sz w:val="22"/>
                <w:lang w:eastAsia="en-GB"/>
              </w:rPr>
              <w:t>31</w:t>
            </w:r>
          </w:p>
        </w:tc>
        <w:tc>
          <w:tcPr>
            <w:tcW w:w="1143" w:type="dxa"/>
            <w:tcBorders>
              <w:top w:val="nil"/>
              <w:left w:val="nil"/>
              <w:bottom w:val="single" w:sz="8" w:space="0" w:color="auto"/>
              <w:right w:val="single" w:sz="8" w:space="0" w:color="auto"/>
            </w:tcBorders>
            <w:shd w:val="clear" w:color="000000" w:fill="FFFFFF"/>
            <w:vAlign w:val="center"/>
          </w:tcPr>
          <w:p w14:paraId="5360A6E9" w14:textId="1E562991" w:rsidR="004B12D3" w:rsidRPr="00FA73B6" w:rsidRDefault="004B12D3" w:rsidP="009C1D0E">
            <w:pPr>
              <w:jc w:val="center"/>
              <w:rPr>
                <w:rFonts w:eastAsia="Times New Roman" w:cs="Arial"/>
                <w:sz w:val="22"/>
                <w:lang w:eastAsia="en-GB"/>
              </w:rPr>
            </w:pPr>
            <w:r>
              <w:rPr>
                <w:rFonts w:eastAsia="Times New Roman" w:cs="Arial"/>
                <w:sz w:val="22"/>
                <w:lang w:eastAsia="en-GB"/>
              </w:rPr>
              <w:t>1</w:t>
            </w:r>
            <w:r w:rsidR="0006172D">
              <w:rPr>
                <w:rFonts w:eastAsia="Times New Roman" w:cs="Arial"/>
                <w:sz w:val="22"/>
                <w:lang w:eastAsia="en-GB"/>
              </w:rPr>
              <w:t>2</w:t>
            </w:r>
          </w:p>
        </w:tc>
        <w:tc>
          <w:tcPr>
            <w:tcW w:w="1143" w:type="dxa"/>
            <w:tcBorders>
              <w:top w:val="nil"/>
              <w:left w:val="nil"/>
              <w:bottom w:val="single" w:sz="8" w:space="0" w:color="auto"/>
              <w:right w:val="single" w:sz="8" w:space="0" w:color="auto"/>
            </w:tcBorders>
            <w:shd w:val="clear" w:color="000000" w:fill="FFFFFF"/>
            <w:vAlign w:val="center"/>
          </w:tcPr>
          <w:p w14:paraId="3DF01D93" w14:textId="188740A9" w:rsidR="004B12D3" w:rsidRPr="00FA73B6" w:rsidRDefault="004B12D3" w:rsidP="009C1D0E">
            <w:pPr>
              <w:jc w:val="center"/>
              <w:rPr>
                <w:rFonts w:eastAsia="Times New Roman" w:cs="Arial"/>
                <w:sz w:val="22"/>
                <w:lang w:eastAsia="en-GB"/>
              </w:rPr>
            </w:pPr>
            <w:r>
              <w:rPr>
                <w:rFonts w:eastAsia="Times New Roman" w:cs="Arial"/>
                <w:sz w:val="22"/>
                <w:lang w:eastAsia="en-GB"/>
              </w:rPr>
              <w:t>1</w:t>
            </w:r>
            <w:r w:rsidR="0006172D">
              <w:rPr>
                <w:rFonts w:eastAsia="Times New Roman" w:cs="Arial"/>
                <w:sz w:val="22"/>
                <w:lang w:eastAsia="en-GB"/>
              </w:rPr>
              <w:t>2</w:t>
            </w:r>
          </w:p>
        </w:tc>
        <w:tc>
          <w:tcPr>
            <w:tcW w:w="1143" w:type="dxa"/>
            <w:tcBorders>
              <w:top w:val="nil"/>
              <w:left w:val="nil"/>
              <w:bottom w:val="single" w:sz="8" w:space="0" w:color="auto"/>
              <w:right w:val="single" w:sz="8" w:space="0" w:color="auto"/>
            </w:tcBorders>
            <w:shd w:val="clear" w:color="000000" w:fill="FFFFFF"/>
            <w:vAlign w:val="center"/>
          </w:tcPr>
          <w:p w14:paraId="3FAB5D94" w14:textId="7A64BE65" w:rsidR="004B12D3" w:rsidRPr="00FA73B6" w:rsidRDefault="004B12D3" w:rsidP="009C1D0E">
            <w:pPr>
              <w:jc w:val="center"/>
              <w:rPr>
                <w:rFonts w:eastAsia="Times New Roman" w:cs="Arial"/>
                <w:sz w:val="22"/>
                <w:lang w:eastAsia="en-GB"/>
              </w:rPr>
            </w:pPr>
            <w:r>
              <w:rPr>
                <w:rFonts w:eastAsia="Times New Roman" w:cs="Arial"/>
                <w:sz w:val="22"/>
                <w:lang w:eastAsia="en-GB"/>
              </w:rPr>
              <w:t>1</w:t>
            </w:r>
            <w:r w:rsidR="0006172D">
              <w:rPr>
                <w:rFonts w:eastAsia="Times New Roman" w:cs="Arial"/>
                <w:sz w:val="22"/>
                <w:lang w:eastAsia="en-GB"/>
              </w:rPr>
              <w:t>2</w:t>
            </w:r>
          </w:p>
        </w:tc>
        <w:tc>
          <w:tcPr>
            <w:tcW w:w="1194" w:type="dxa"/>
            <w:tcBorders>
              <w:top w:val="nil"/>
              <w:left w:val="nil"/>
              <w:bottom w:val="single" w:sz="8" w:space="0" w:color="auto"/>
              <w:right w:val="single" w:sz="8" w:space="0" w:color="auto"/>
            </w:tcBorders>
            <w:shd w:val="clear" w:color="000000" w:fill="FFFFFF"/>
            <w:vAlign w:val="center"/>
          </w:tcPr>
          <w:p w14:paraId="2C31D40E" w14:textId="5B939938" w:rsidR="004B12D3" w:rsidRPr="00FA73B6" w:rsidRDefault="004B12D3" w:rsidP="009C1D0E">
            <w:pPr>
              <w:jc w:val="center"/>
              <w:rPr>
                <w:rFonts w:eastAsia="Times New Roman" w:cs="Arial"/>
                <w:sz w:val="22"/>
                <w:lang w:eastAsia="en-GB"/>
              </w:rPr>
            </w:pPr>
            <w:r>
              <w:rPr>
                <w:rFonts w:eastAsia="Times New Roman" w:cs="Arial"/>
                <w:sz w:val="22"/>
                <w:lang w:eastAsia="en-GB"/>
              </w:rPr>
              <w:t>1</w:t>
            </w:r>
            <w:r w:rsidR="0006172D">
              <w:rPr>
                <w:rFonts w:eastAsia="Times New Roman" w:cs="Arial"/>
                <w:sz w:val="22"/>
                <w:lang w:eastAsia="en-GB"/>
              </w:rPr>
              <w:t>1</w:t>
            </w:r>
          </w:p>
        </w:tc>
        <w:tc>
          <w:tcPr>
            <w:tcW w:w="1134" w:type="dxa"/>
            <w:tcBorders>
              <w:top w:val="nil"/>
              <w:left w:val="nil"/>
              <w:bottom w:val="single" w:sz="8" w:space="0" w:color="auto"/>
              <w:right w:val="single" w:sz="4" w:space="0" w:color="auto"/>
            </w:tcBorders>
            <w:shd w:val="clear" w:color="000000" w:fill="FFFFFF"/>
            <w:vAlign w:val="center"/>
          </w:tcPr>
          <w:p w14:paraId="0EA0D609" w14:textId="0B2C91FC" w:rsidR="004B12D3" w:rsidRPr="00FA73B6" w:rsidRDefault="004B12D3" w:rsidP="009C1D0E">
            <w:pPr>
              <w:jc w:val="center"/>
              <w:rPr>
                <w:rFonts w:eastAsia="Times New Roman" w:cs="Arial"/>
                <w:sz w:val="22"/>
                <w:lang w:eastAsia="en-GB"/>
              </w:rPr>
            </w:pPr>
            <w:r>
              <w:rPr>
                <w:rFonts w:eastAsia="Times New Roman" w:cs="Arial"/>
                <w:sz w:val="22"/>
                <w:lang w:eastAsia="en-GB"/>
              </w:rPr>
              <w:t>10</w:t>
            </w:r>
          </w:p>
        </w:tc>
        <w:tc>
          <w:tcPr>
            <w:tcW w:w="1149" w:type="dxa"/>
            <w:tcBorders>
              <w:top w:val="single" w:sz="4" w:space="0" w:color="auto"/>
              <w:left w:val="single" w:sz="4" w:space="0" w:color="auto"/>
              <w:bottom w:val="single" w:sz="4" w:space="0" w:color="auto"/>
              <w:right w:val="single" w:sz="4" w:space="0" w:color="auto"/>
            </w:tcBorders>
            <w:shd w:val="clear" w:color="000000" w:fill="AEAAAA"/>
            <w:vAlign w:val="center"/>
          </w:tcPr>
          <w:p w14:paraId="4B3FCC8B" w14:textId="5D072A90" w:rsidR="004B12D3" w:rsidRPr="00FA73B6" w:rsidRDefault="004B12D3" w:rsidP="009C1D0E">
            <w:pPr>
              <w:jc w:val="center"/>
              <w:rPr>
                <w:rFonts w:eastAsia="Times New Roman" w:cs="Arial"/>
                <w:color w:val="000000"/>
                <w:sz w:val="22"/>
                <w:lang w:eastAsia="en-GB"/>
              </w:rPr>
            </w:pPr>
            <w:r>
              <w:rPr>
                <w:rFonts w:eastAsia="Times New Roman" w:cs="Arial"/>
                <w:color w:val="000000"/>
                <w:sz w:val="22"/>
                <w:lang w:eastAsia="en-GB"/>
              </w:rPr>
              <w:t>60</w:t>
            </w:r>
          </w:p>
        </w:tc>
      </w:tr>
      <w:tr w:rsidR="004B12D3" w:rsidRPr="00FA73B6" w14:paraId="786FDE7C" w14:textId="77777777" w:rsidTr="000C0620">
        <w:trPr>
          <w:trHeight w:val="307"/>
        </w:trPr>
        <w:tc>
          <w:tcPr>
            <w:tcW w:w="2597" w:type="dxa"/>
            <w:tcBorders>
              <w:top w:val="nil"/>
              <w:left w:val="single" w:sz="8" w:space="0" w:color="auto"/>
              <w:bottom w:val="single" w:sz="8" w:space="0" w:color="auto"/>
              <w:right w:val="single" w:sz="4" w:space="0" w:color="auto"/>
            </w:tcBorders>
            <w:shd w:val="clear" w:color="000000" w:fill="AEAAAA"/>
            <w:vAlign w:val="center"/>
            <w:hideMark/>
          </w:tcPr>
          <w:p w14:paraId="59B4AD37" w14:textId="77777777" w:rsidR="004B12D3" w:rsidRPr="00FA73B6" w:rsidRDefault="004B12D3" w:rsidP="004B12D3">
            <w:pPr>
              <w:jc w:val="right"/>
              <w:rPr>
                <w:rFonts w:eastAsia="Times New Roman" w:cs="Arial"/>
                <w:b/>
                <w:bCs/>
                <w:color w:val="000000"/>
                <w:sz w:val="22"/>
                <w:lang w:eastAsia="en-GB"/>
              </w:rPr>
            </w:pPr>
            <w:r w:rsidRPr="00FA73B6">
              <w:rPr>
                <w:rFonts w:eastAsia="Times New Roman" w:cs="Arial"/>
                <w:b/>
                <w:bCs/>
                <w:color w:val="000000"/>
                <w:sz w:val="22"/>
                <w:lang w:eastAsia="en-GB"/>
              </w:rPr>
              <w:t>TOTAL</w:t>
            </w:r>
          </w:p>
        </w:tc>
        <w:tc>
          <w:tcPr>
            <w:tcW w:w="5757" w:type="dxa"/>
            <w:gridSpan w:val="5"/>
            <w:tcBorders>
              <w:top w:val="single" w:sz="4" w:space="0" w:color="auto"/>
              <w:left w:val="single" w:sz="4" w:space="0" w:color="auto"/>
              <w:bottom w:val="single" w:sz="4" w:space="0" w:color="auto"/>
              <w:right w:val="single" w:sz="4" w:space="0" w:color="auto"/>
            </w:tcBorders>
            <w:shd w:val="clear" w:color="000000" w:fill="AEAAAA"/>
            <w:vAlign w:val="center"/>
            <w:hideMark/>
          </w:tcPr>
          <w:p w14:paraId="5EDA54F5" w14:textId="5D5163B4" w:rsidR="004B12D3" w:rsidRPr="00FA73B6" w:rsidRDefault="004B12D3" w:rsidP="004B12D3">
            <w:pPr>
              <w:rPr>
                <w:rFonts w:eastAsia="Times New Roman" w:cs="Arial"/>
                <w:color w:val="000000"/>
                <w:sz w:val="22"/>
                <w:lang w:eastAsia="en-GB"/>
              </w:rPr>
            </w:pPr>
            <w:r w:rsidRPr="00FA73B6">
              <w:rPr>
                <w:rFonts w:eastAsia="Times New Roman" w:cs="Arial"/>
                <w:color w:val="000000"/>
                <w:sz w:val="22"/>
                <w:lang w:eastAsia="en-GB"/>
              </w:rPr>
              <w:t>Year on Year availability</w:t>
            </w:r>
            <w:r>
              <w:rPr>
                <w:rFonts w:eastAsia="Times New Roman" w:cs="Arial"/>
                <w:color w:val="000000"/>
                <w:sz w:val="22"/>
                <w:lang w:eastAsia="en-GB"/>
              </w:rPr>
              <w:t xml:space="preserve">                                                                 </w:t>
            </w:r>
          </w:p>
        </w:tc>
        <w:tc>
          <w:tcPr>
            <w:tcW w:w="1149" w:type="dxa"/>
            <w:tcBorders>
              <w:top w:val="single" w:sz="4" w:space="0" w:color="auto"/>
              <w:left w:val="single" w:sz="4" w:space="0" w:color="auto"/>
              <w:bottom w:val="single" w:sz="4" w:space="0" w:color="auto"/>
              <w:right w:val="single" w:sz="4" w:space="0" w:color="auto"/>
            </w:tcBorders>
            <w:shd w:val="clear" w:color="000000" w:fill="AEAAAA"/>
            <w:vAlign w:val="center"/>
          </w:tcPr>
          <w:p w14:paraId="0365EE33" w14:textId="1CC905A8" w:rsidR="004B12D3" w:rsidRPr="000C0620" w:rsidRDefault="004B12D3" w:rsidP="009C1D0E">
            <w:pPr>
              <w:jc w:val="center"/>
              <w:rPr>
                <w:rFonts w:eastAsia="Times New Roman" w:cs="Arial"/>
                <w:b/>
                <w:bCs/>
                <w:color w:val="000000"/>
                <w:sz w:val="22"/>
                <w:lang w:eastAsia="en-GB"/>
              </w:rPr>
            </w:pPr>
            <w:r>
              <w:rPr>
                <w:rFonts w:eastAsia="Times New Roman" w:cs="Arial"/>
                <w:b/>
                <w:bCs/>
                <w:color w:val="000000"/>
                <w:sz w:val="22"/>
                <w:lang w:eastAsia="en-GB"/>
              </w:rPr>
              <w:t>60</w:t>
            </w:r>
          </w:p>
        </w:tc>
      </w:tr>
    </w:tbl>
    <w:p w14:paraId="6E3B48BD" w14:textId="19910E9D" w:rsidR="533CD41A" w:rsidRDefault="5B48B363">
      <w:r w:rsidRPr="33F6B646">
        <w:rPr>
          <w:rFonts w:eastAsia="Arial" w:cs="Arial"/>
          <w:b/>
          <w:bCs/>
          <w:sz w:val="28"/>
          <w:szCs w:val="28"/>
        </w:rPr>
        <w:lastRenderedPageBreak/>
        <w:t xml:space="preserve">Table 7: Estimated total learner numbers between 2026 and </w:t>
      </w:r>
      <w:proofErr w:type="gramStart"/>
      <w:r w:rsidRPr="33F6B646">
        <w:rPr>
          <w:rFonts w:eastAsia="Arial" w:cs="Arial"/>
          <w:b/>
          <w:bCs/>
          <w:sz w:val="28"/>
          <w:szCs w:val="28"/>
        </w:rPr>
        <w:t>2028</w:t>
      </w:r>
      <w:proofErr w:type="gramEnd"/>
    </w:p>
    <w:p w14:paraId="24C749E1" w14:textId="6121617B" w:rsidR="533CD41A" w:rsidRDefault="5B48B363">
      <w:r w:rsidRPr="33F6B646">
        <w:rPr>
          <w:rFonts w:eastAsia="Arial" w:cs="Arial"/>
          <w:b/>
          <w:bCs/>
          <w:sz w:val="28"/>
          <w:szCs w:val="28"/>
        </w:rPr>
        <w:t xml:space="preserve"> </w:t>
      </w:r>
    </w:p>
    <w:tbl>
      <w:tblPr>
        <w:tblW w:w="0" w:type="auto"/>
        <w:tblLayout w:type="fixed"/>
        <w:tblLook w:val="04A0" w:firstRow="1" w:lastRow="0" w:firstColumn="1" w:lastColumn="0" w:noHBand="0" w:noVBand="1"/>
      </w:tblPr>
      <w:tblGrid>
        <w:gridCol w:w="2685"/>
        <w:gridCol w:w="2130"/>
        <w:gridCol w:w="1695"/>
        <w:gridCol w:w="1560"/>
        <w:gridCol w:w="1275"/>
      </w:tblGrid>
      <w:tr w:rsidR="33F6B646" w14:paraId="772C3ACC" w14:textId="77777777" w:rsidTr="33F6B646">
        <w:trPr>
          <w:trHeight w:val="330"/>
        </w:trPr>
        <w:tc>
          <w:tcPr>
            <w:tcW w:w="268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10" w:type="dxa"/>
              <w:left w:w="10" w:type="dxa"/>
              <w:bottom w:w="10" w:type="dxa"/>
              <w:right w:w="10" w:type="dxa"/>
            </w:tcMar>
          </w:tcPr>
          <w:p w14:paraId="4C78AA6C" w14:textId="36B7EBCE" w:rsidR="33F6B646" w:rsidRDefault="33F6B646" w:rsidP="009C1D0E">
            <w:pPr>
              <w:jc w:val="center"/>
              <w:rPr>
                <w:rFonts w:eastAsia="Arial" w:cs="Arial"/>
                <w:b/>
                <w:bCs/>
                <w:color w:val="000000" w:themeColor="text1"/>
                <w:sz w:val="22"/>
              </w:rPr>
            </w:pPr>
            <w:r w:rsidRPr="33F6B646">
              <w:rPr>
                <w:rFonts w:eastAsia="Arial" w:cs="Arial"/>
                <w:b/>
                <w:bCs/>
                <w:color w:val="000000" w:themeColor="text1"/>
                <w:sz w:val="22"/>
              </w:rPr>
              <w:t>Academic Year</w:t>
            </w:r>
          </w:p>
        </w:tc>
        <w:tc>
          <w:tcPr>
            <w:tcW w:w="2130" w:type="dxa"/>
            <w:tcBorders>
              <w:top w:val="single" w:sz="8" w:space="0" w:color="auto"/>
              <w:left w:val="single" w:sz="8" w:space="0" w:color="auto"/>
              <w:bottom w:val="single" w:sz="8" w:space="0" w:color="auto"/>
              <w:right w:val="single" w:sz="8" w:space="0" w:color="auto"/>
            </w:tcBorders>
            <w:tcMar>
              <w:top w:w="10" w:type="dxa"/>
              <w:left w:w="10" w:type="dxa"/>
              <w:bottom w:w="10" w:type="dxa"/>
              <w:right w:w="10" w:type="dxa"/>
            </w:tcMar>
          </w:tcPr>
          <w:p w14:paraId="6C46B3F1" w14:textId="6F5AE369" w:rsidR="33F6B646" w:rsidRDefault="33F6B646" w:rsidP="009C1D0E">
            <w:pPr>
              <w:jc w:val="center"/>
              <w:rPr>
                <w:rFonts w:eastAsia="Arial" w:cs="Arial"/>
                <w:b/>
                <w:bCs/>
                <w:sz w:val="22"/>
              </w:rPr>
            </w:pPr>
            <w:r w:rsidRPr="33F6B646">
              <w:rPr>
                <w:rFonts w:eastAsia="Arial" w:cs="Arial"/>
                <w:b/>
                <w:bCs/>
                <w:sz w:val="22"/>
              </w:rPr>
              <w:t>Key Stage 3</w:t>
            </w:r>
          </w:p>
        </w:tc>
        <w:tc>
          <w:tcPr>
            <w:tcW w:w="1695" w:type="dxa"/>
            <w:tcBorders>
              <w:top w:val="single" w:sz="8" w:space="0" w:color="auto"/>
              <w:left w:val="single" w:sz="8" w:space="0" w:color="auto"/>
              <w:bottom w:val="single" w:sz="8" w:space="0" w:color="auto"/>
              <w:right w:val="single" w:sz="8" w:space="0" w:color="auto"/>
            </w:tcBorders>
            <w:tcMar>
              <w:top w:w="10" w:type="dxa"/>
              <w:left w:w="10" w:type="dxa"/>
              <w:bottom w:w="10" w:type="dxa"/>
              <w:right w:w="10" w:type="dxa"/>
            </w:tcMar>
          </w:tcPr>
          <w:p w14:paraId="2050D91F" w14:textId="3C659DE0" w:rsidR="33F6B646" w:rsidRDefault="33F6B646" w:rsidP="009C1D0E">
            <w:pPr>
              <w:jc w:val="center"/>
              <w:rPr>
                <w:rFonts w:eastAsia="Arial" w:cs="Arial"/>
                <w:b/>
                <w:bCs/>
                <w:sz w:val="22"/>
              </w:rPr>
            </w:pPr>
            <w:r w:rsidRPr="33F6B646">
              <w:rPr>
                <w:rFonts w:eastAsia="Arial" w:cs="Arial"/>
                <w:b/>
                <w:bCs/>
                <w:sz w:val="22"/>
              </w:rPr>
              <w:t>Key Stage 4</w:t>
            </w:r>
          </w:p>
        </w:tc>
        <w:tc>
          <w:tcPr>
            <w:tcW w:w="1560" w:type="dxa"/>
            <w:tcBorders>
              <w:top w:val="single" w:sz="8" w:space="0" w:color="auto"/>
              <w:left w:val="single" w:sz="8" w:space="0" w:color="auto"/>
              <w:bottom w:val="single" w:sz="8" w:space="0" w:color="auto"/>
              <w:right w:val="single" w:sz="8" w:space="0" w:color="auto"/>
            </w:tcBorders>
            <w:tcMar>
              <w:top w:w="10" w:type="dxa"/>
              <w:left w:w="10" w:type="dxa"/>
              <w:bottom w:w="10" w:type="dxa"/>
              <w:right w:w="10" w:type="dxa"/>
            </w:tcMar>
          </w:tcPr>
          <w:p w14:paraId="48506963" w14:textId="0ECD8466" w:rsidR="33F6B646" w:rsidRDefault="33F6B646" w:rsidP="009C1D0E">
            <w:pPr>
              <w:jc w:val="center"/>
              <w:rPr>
                <w:rFonts w:eastAsia="Arial" w:cs="Arial"/>
                <w:b/>
                <w:bCs/>
                <w:sz w:val="22"/>
              </w:rPr>
            </w:pPr>
            <w:r w:rsidRPr="33F6B646">
              <w:rPr>
                <w:rFonts w:eastAsia="Arial" w:cs="Arial"/>
                <w:b/>
                <w:bCs/>
                <w:sz w:val="22"/>
              </w:rPr>
              <w:t>Key Stage 5</w:t>
            </w:r>
          </w:p>
        </w:tc>
        <w:tc>
          <w:tcPr>
            <w:tcW w:w="1275" w:type="dxa"/>
            <w:tcBorders>
              <w:top w:val="single" w:sz="8" w:space="0" w:color="auto"/>
              <w:left w:val="single" w:sz="8" w:space="0" w:color="auto"/>
              <w:bottom w:val="single" w:sz="8" w:space="0" w:color="auto"/>
              <w:right w:val="single" w:sz="8" w:space="0" w:color="auto"/>
            </w:tcBorders>
            <w:tcMar>
              <w:top w:w="10" w:type="dxa"/>
              <w:left w:w="10" w:type="dxa"/>
              <w:bottom w:w="10" w:type="dxa"/>
              <w:right w:w="10" w:type="dxa"/>
            </w:tcMar>
          </w:tcPr>
          <w:p w14:paraId="43EF6E7B" w14:textId="5871DD2F" w:rsidR="33F6B646" w:rsidRDefault="33F6B646" w:rsidP="009C1D0E">
            <w:pPr>
              <w:jc w:val="center"/>
              <w:rPr>
                <w:rFonts w:eastAsia="Arial" w:cs="Arial"/>
                <w:b/>
                <w:bCs/>
                <w:sz w:val="22"/>
              </w:rPr>
            </w:pPr>
            <w:r w:rsidRPr="33F6B646">
              <w:rPr>
                <w:rFonts w:eastAsia="Arial" w:cs="Arial"/>
                <w:b/>
                <w:bCs/>
                <w:sz w:val="22"/>
              </w:rPr>
              <w:t>TOTAL</w:t>
            </w:r>
          </w:p>
        </w:tc>
      </w:tr>
      <w:tr w:rsidR="33F6B646" w14:paraId="58AE259D" w14:textId="77777777" w:rsidTr="33F6B646">
        <w:trPr>
          <w:trHeight w:val="330"/>
        </w:trPr>
        <w:tc>
          <w:tcPr>
            <w:tcW w:w="268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10" w:type="dxa"/>
              <w:left w:w="10" w:type="dxa"/>
              <w:bottom w:w="10" w:type="dxa"/>
              <w:right w:w="10" w:type="dxa"/>
            </w:tcMar>
            <w:vAlign w:val="center"/>
          </w:tcPr>
          <w:p w14:paraId="13B82F4A" w14:textId="64F653B8" w:rsidR="33F6B646" w:rsidRDefault="33F6B646" w:rsidP="009C1D0E">
            <w:pPr>
              <w:jc w:val="center"/>
              <w:rPr>
                <w:rFonts w:eastAsia="Arial" w:cs="Arial"/>
                <w:color w:val="000000" w:themeColor="text1"/>
                <w:sz w:val="22"/>
              </w:rPr>
            </w:pPr>
            <w:r w:rsidRPr="33F6B646">
              <w:rPr>
                <w:rFonts w:eastAsia="Arial" w:cs="Arial"/>
                <w:color w:val="000000" w:themeColor="text1"/>
                <w:sz w:val="22"/>
              </w:rPr>
              <w:t>2026-2027</w:t>
            </w:r>
          </w:p>
        </w:tc>
        <w:tc>
          <w:tcPr>
            <w:tcW w:w="2130" w:type="dxa"/>
            <w:tcBorders>
              <w:top w:val="single" w:sz="8" w:space="0" w:color="auto"/>
              <w:left w:val="single" w:sz="8" w:space="0" w:color="auto"/>
              <w:bottom w:val="single" w:sz="8" w:space="0" w:color="auto"/>
              <w:right w:val="single" w:sz="8" w:space="0" w:color="auto"/>
            </w:tcBorders>
            <w:tcMar>
              <w:top w:w="10" w:type="dxa"/>
              <w:left w:w="10" w:type="dxa"/>
              <w:bottom w:w="10" w:type="dxa"/>
              <w:right w:w="10" w:type="dxa"/>
            </w:tcMar>
          </w:tcPr>
          <w:p w14:paraId="282791CC" w14:textId="34618C66" w:rsidR="33F6B646" w:rsidRDefault="33F6B646" w:rsidP="009C1D0E">
            <w:pPr>
              <w:jc w:val="center"/>
              <w:rPr>
                <w:rFonts w:eastAsia="Arial" w:cs="Arial"/>
                <w:sz w:val="22"/>
              </w:rPr>
            </w:pPr>
            <w:r w:rsidRPr="33F6B646">
              <w:rPr>
                <w:rFonts w:eastAsia="Arial" w:cs="Arial"/>
                <w:sz w:val="22"/>
              </w:rPr>
              <w:t>40</w:t>
            </w:r>
          </w:p>
        </w:tc>
        <w:tc>
          <w:tcPr>
            <w:tcW w:w="1695" w:type="dxa"/>
            <w:tcBorders>
              <w:top w:val="single" w:sz="8" w:space="0" w:color="auto"/>
              <w:left w:val="single" w:sz="8" w:space="0" w:color="auto"/>
              <w:bottom w:val="single" w:sz="8" w:space="0" w:color="auto"/>
              <w:right w:val="single" w:sz="8" w:space="0" w:color="auto"/>
            </w:tcBorders>
            <w:tcMar>
              <w:top w:w="10" w:type="dxa"/>
              <w:left w:w="10" w:type="dxa"/>
              <w:bottom w:w="10" w:type="dxa"/>
              <w:right w:w="10" w:type="dxa"/>
            </w:tcMar>
          </w:tcPr>
          <w:p w14:paraId="0DF10F73" w14:textId="3DEF868B" w:rsidR="33F6B646" w:rsidRDefault="33F6B646" w:rsidP="009C1D0E">
            <w:pPr>
              <w:jc w:val="center"/>
              <w:rPr>
                <w:rFonts w:eastAsia="Arial" w:cs="Arial"/>
                <w:sz w:val="22"/>
              </w:rPr>
            </w:pPr>
            <w:r w:rsidRPr="33F6B646">
              <w:rPr>
                <w:rFonts w:eastAsia="Arial" w:cs="Arial"/>
                <w:sz w:val="22"/>
              </w:rPr>
              <w:t>28</w:t>
            </w:r>
          </w:p>
        </w:tc>
        <w:tc>
          <w:tcPr>
            <w:tcW w:w="1560" w:type="dxa"/>
            <w:tcBorders>
              <w:top w:val="single" w:sz="8" w:space="0" w:color="auto"/>
              <w:left w:val="single" w:sz="8" w:space="0" w:color="auto"/>
              <w:bottom w:val="single" w:sz="8" w:space="0" w:color="auto"/>
              <w:right w:val="single" w:sz="8" w:space="0" w:color="auto"/>
            </w:tcBorders>
            <w:tcMar>
              <w:top w:w="10" w:type="dxa"/>
              <w:left w:w="10" w:type="dxa"/>
              <w:bottom w:w="10" w:type="dxa"/>
              <w:right w:w="10" w:type="dxa"/>
            </w:tcMar>
          </w:tcPr>
          <w:p w14:paraId="0733E62C" w14:textId="37CE2167" w:rsidR="33F6B646" w:rsidRDefault="33F6B646" w:rsidP="009C1D0E">
            <w:pPr>
              <w:jc w:val="center"/>
              <w:rPr>
                <w:rFonts w:eastAsia="Arial" w:cs="Arial"/>
                <w:sz w:val="22"/>
              </w:rPr>
            </w:pPr>
            <w:r w:rsidRPr="33F6B646">
              <w:rPr>
                <w:rFonts w:eastAsia="Arial" w:cs="Arial"/>
                <w:sz w:val="22"/>
              </w:rPr>
              <w:t>40</w:t>
            </w:r>
          </w:p>
        </w:tc>
        <w:tc>
          <w:tcPr>
            <w:tcW w:w="1275" w:type="dxa"/>
            <w:tcBorders>
              <w:top w:val="single" w:sz="8" w:space="0" w:color="auto"/>
              <w:left w:val="single" w:sz="8" w:space="0" w:color="auto"/>
              <w:bottom w:val="single" w:sz="8" w:space="0" w:color="auto"/>
              <w:right w:val="single" w:sz="8" w:space="0" w:color="auto"/>
            </w:tcBorders>
            <w:tcMar>
              <w:top w:w="10" w:type="dxa"/>
              <w:left w:w="10" w:type="dxa"/>
              <w:bottom w:w="10" w:type="dxa"/>
              <w:right w:w="10" w:type="dxa"/>
            </w:tcMar>
          </w:tcPr>
          <w:p w14:paraId="5CB2CDC0" w14:textId="54049EA3" w:rsidR="33F6B646" w:rsidRDefault="33F6B646" w:rsidP="009C1D0E">
            <w:pPr>
              <w:jc w:val="center"/>
              <w:rPr>
                <w:rFonts w:eastAsia="Arial" w:cs="Arial"/>
                <w:sz w:val="22"/>
              </w:rPr>
            </w:pPr>
            <w:r w:rsidRPr="33F6B646">
              <w:rPr>
                <w:rFonts w:eastAsia="Arial" w:cs="Arial"/>
                <w:sz w:val="22"/>
              </w:rPr>
              <w:t>108</w:t>
            </w:r>
          </w:p>
        </w:tc>
      </w:tr>
      <w:tr w:rsidR="33F6B646" w14:paraId="042C1458" w14:textId="77777777" w:rsidTr="33F6B646">
        <w:trPr>
          <w:trHeight w:val="330"/>
        </w:trPr>
        <w:tc>
          <w:tcPr>
            <w:tcW w:w="268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10" w:type="dxa"/>
              <w:left w:w="10" w:type="dxa"/>
              <w:bottom w:w="10" w:type="dxa"/>
              <w:right w:w="10" w:type="dxa"/>
            </w:tcMar>
            <w:vAlign w:val="center"/>
          </w:tcPr>
          <w:p w14:paraId="15D168A3" w14:textId="3FA476DF" w:rsidR="33F6B646" w:rsidRDefault="33F6B646" w:rsidP="009C1D0E">
            <w:pPr>
              <w:jc w:val="center"/>
              <w:rPr>
                <w:rFonts w:eastAsia="Arial" w:cs="Arial"/>
                <w:color w:val="000000" w:themeColor="text1"/>
                <w:sz w:val="22"/>
              </w:rPr>
            </w:pPr>
            <w:r w:rsidRPr="33F6B646">
              <w:rPr>
                <w:rFonts w:eastAsia="Arial" w:cs="Arial"/>
                <w:color w:val="000000" w:themeColor="text1"/>
                <w:sz w:val="22"/>
              </w:rPr>
              <w:t>2027-2028</w:t>
            </w:r>
          </w:p>
        </w:tc>
        <w:tc>
          <w:tcPr>
            <w:tcW w:w="2130" w:type="dxa"/>
            <w:tcBorders>
              <w:top w:val="single" w:sz="8" w:space="0" w:color="auto"/>
              <w:left w:val="single" w:sz="8" w:space="0" w:color="auto"/>
              <w:bottom w:val="single" w:sz="8" w:space="0" w:color="auto"/>
              <w:right w:val="single" w:sz="8" w:space="0" w:color="auto"/>
            </w:tcBorders>
            <w:tcMar>
              <w:top w:w="10" w:type="dxa"/>
              <w:left w:w="10" w:type="dxa"/>
              <w:bottom w:w="10" w:type="dxa"/>
              <w:right w:w="10" w:type="dxa"/>
            </w:tcMar>
          </w:tcPr>
          <w:p w14:paraId="25CC18AF" w14:textId="48B60A6A" w:rsidR="33F6B646" w:rsidRDefault="33F6B646" w:rsidP="009C1D0E">
            <w:pPr>
              <w:jc w:val="center"/>
              <w:rPr>
                <w:rFonts w:eastAsia="Arial" w:cs="Arial"/>
                <w:sz w:val="22"/>
              </w:rPr>
            </w:pPr>
            <w:r w:rsidRPr="33F6B646">
              <w:rPr>
                <w:rFonts w:eastAsia="Arial" w:cs="Arial"/>
                <w:sz w:val="22"/>
              </w:rPr>
              <w:t>48</w:t>
            </w:r>
          </w:p>
        </w:tc>
        <w:tc>
          <w:tcPr>
            <w:tcW w:w="1695" w:type="dxa"/>
            <w:tcBorders>
              <w:top w:val="single" w:sz="8" w:space="0" w:color="auto"/>
              <w:left w:val="single" w:sz="8" w:space="0" w:color="auto"/>
              <w:bottom w:val="single" w:sz="8" w:space="0" w:color="auto"/>
              <w:right w:val="single" w:sz="8" w:space="0" w:color="auto"/>
            </w:tcBorders>
            <w:tcMar>
              <w:top w:w="10" w:type="dxa"/>
              <w:left w:w="10" w:type="dxa"/>
              <w:bottom w:w="10" w:type="dxa"/>
              <w:right w:w="10" w:type="dxa"/>
            </w:tcMar>
          </w:tcPr>
          <w:p w14:paraId="75FACD80" w14:textId="7E40016D" w:rsidR="33F6B646" w:rsidRDefault="33F6B646" w:rsidP="009C1D0E">
            <w:pPr>
              <w:jc w:val="center"/>
              <w:rPr>
                <w:rFonts w:eastAsia="Arial" w:cs="Arial"/>
                <w:sz w:val="22"/>
              </w:rPr>
            </w:pPr>
            <w:r w:rsidRPr="33F6B646">
              <w:rPr>
                <w:rFonts w:eastAsia="Arial" w:cs="Arial"/>
                <w:sz w:val="22"/>
              </w:rPr>
              <w:t>32</w:t>
            </w:r>
          </w:p>
        </w:tc>
        <w:tc>
          <w:tcPr>
            <w:tcW w:w="1560" w:type="dxa"/>
            <w:tcBorders>
              <w:top w:val="single" w:sz="8" w:space="0" w:color="auto"/>
              <w:left w:val="single" w:sz="8" w:space="0" w:color="auto"/>
              <w:bottom w:val="single" w:sz="8" w:space="0" w:color="auto"/>
              <w:right w:val="single" w:sz="8" w:space="0" w:color="auto"/>
            </w:tcBorders>
            <w:tcMar>
              <w:top w:w="10" w:type="dxa"/>
              <w:left w:w="10" w:type="dxa"/>
              <w:bottom w:w="10" w:type="dxa"/>
              <w:right w:w="10" w:type="dxa"/>
            </w:tcMar>
          </w:tcPr>
          <w:p w14:paraId="0AF3193A" w14:textId="2242A43C" w:rsidR="33F6B646" w:rsidRDefault="33F6B646" w:rsidP="009C1D0E">
            <w:pPr>
              <w:jc w:val="center"/>
              <w:rPr>
                <w:rFonts w:eastAsia="Arial" w:cs="Arial"/>
                <w:sz w:val="22"/>
              </w:rPr>
            </w:pPr>
            <w:r w:rsidRPr="33F6B646">
              <w:rPr>
                <w:rFonts w:eastAsia="Arial" w:cs="Arial"/>
                <w:sz w:val="22"/>
              </w:rPr>
              <w:t>48</w:t>
            </w:r>
          </w:p>
        </w:tc>
        <w:tc>
          <w:tcPr>
            <w:tcW w:w="1275" w:type="dxa"/>
            <w:tcBorders>
              <w:top w:val="single" w:sz="8" w:space="0" w:color="auto"/>
              <w:left w:val="single" w:sz="8" w:space="0" w:color="auto"/>
              <w:bottom w:val="single" w:sz="8" w:space="0" w:color="auto"/>
              <w:right w:val="single" w:sz="8" w:space="0" w:color="auto"/>
            </w:tcBorders>
            <w:tcMar>
              <w:top w:w="10" w:type="dxa"/>
              <w:left w:w="10" w:type="dxa"/>
              <w:bottom w:w="10" w:type="dxa"/>
              <w:right w:w="10" w:type="dxa"/>
            </w:tcMar>
          </w:tcPr>
          <w:p w14:paraId="549FB0C2" w14:textId="38B0F555" w:rsidR="33F6B646" w:rsidRDefault="33F6B646" w:rsidP="009C1D0E">
            <w:pPr>
              <w:jc w:val="center"/>
              <w:rPr>
                <w:rFonts w:eastAsia="Arial" w:cs="Arial"/>
                <w:sz w:val="22"/>
              </w:rPr>
            </w:pPr>
            <w:r w:rsidRPr="33F6B646">
              <w:rPr>
                <w:rFonts w:eastAsia="Arial" w:cs="Arial"/>
                <w:sz w:val="22"/>
              </w:rPr>
              <w:t>128</w:t>
            </w:r>
          </w:p>
        </w:tc>
      </w:tr>
      <w:tr w:rsidR="33F6B646" w14:paraId="6F1D1667" w14:textId="77777777" w:rsidTr="33F6B646">
        <w:trPr>
          <w:trHeight w:val="330"/>
        </w:trPr>
        <w:tc>
          <w:tcPr>
            <w:tcW w:w="2685"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10" w:type="dxa"/>
              <w:left w:w="10" w:type="dxa"/>
              <w:bottom w:w="10" w:type="dxa"/>
              <w:right w:w="10" w:type="dxa"/>
            </w:tcMar>
            <w:vAlign w:val="center"/>
          </w:tcPr>
          <w:p w14:paraId="0D5718D0" w14:textId="05D5839C" w:rsidR="33F6B646" w:rsidRDefault="33F6B646" w:rsidP="009C1D0E">
            <w:pPr>
              <w:jc w:val="center"/>
              <w:rPr>
                <w:rFonts w:eastAsia="Arial" w:cs="Arial"/>
                <w:color w:val="000000" w:themeColor="text1"/>
                <w:sz w:val="22"/>
              </w:rPr>
            </w:pPr>
            <w:r w:rsidRPr="33F6B646">
              <w:rPr>
                <w:rFonts w:eastAsia="Arial" w:cs="Arial"/>
                <w:color w:val="000000" w:themeColor="text1"/>
                <w:sz w:val="22"/>
              </w:rPr>
              <w:t>2028-2029</w:t>
            </w:r>
          </w:p>
        </w:tc>
        <w:tc>
          <w:tcPr>
            <w:tcW w:w="2130" w:type="dxa"/>
            <w:tcBorders>
              <w:top w:val="single" w:sz="8" w:space="0" w:color="auto"/>
              <w:left w:val="single" w:sz="8" w:space="0" w:color="auto"/>
              <w:bottom w:val="single" w:sz="8" w:space="0" w:color="auto"/>
              <w:right w:val="single" w:sz="8" w:space="0" w:color="auto"/>
            </w:tcBorders>
            <w:tcMar>
              <w:top w:w="10" w:type="dxa"/>
              <w:left w:w="10" w:type="dxa"/>
              <w:bottom w:w="10" w:type="dxa"/>
              <w:right w:w="10" w:type="dxa"/>
            </w:tcMar>
          </w:tcPr>
          <w:p w14:paraId="5D4B2159" w14:textId="0D5D30AA" w:rsidR="33F6B646" w:rsidRDefault="33F6B646" w:rsidP="009C1D0E">
            <w:pPr>
              <w:jc w:val="center"/>
              <w:rPr>
                <w:rFonts w:eastAsia="Arial" w:cs="Arial"/>
                <w:sz w:val="22"/>
              </w:rPr>
            </w:pPr>
            <w:r w:rsidRPr="33F6B646">
              <w:rPr>
                <w:rFonts w:eastAsia="Arial" w:cs="Arial"/>
                <w:sz w:val="22"/>
              </w:rPr>
              <w:t>54</w:t>
            </w:r>
          </w:p>
        </w:tc>
        <w:tc>
          <w:tcPr>
            <w:tcW w:w="1695" w:type="dxa"/>
            <w:tcBorders>
              <w:top w:val="single" w:sz="8" w:space="0" w:color="auto"/>
              <w:left w:val="single" w:sz="8" w:space="0" w:color="auto"/>
              <w:bottom w:val="single" w:sz="8" w:space="0" w:color="auto"/>
              <w:right w:val="single" w:sz="8" w:space="0" w:color="auto"/>
            </w:tcBorders>
            <w:tcMar>
              <w:top w:w="10" w:type="dxa"/>
              <w:left w:w="10" w:type="dxa"/>
              <w:bottom w:w="10" w:type="dxa"/>
              <w:right w:w="10" w:type="dxa"/>
            </w:tcMar>
          </w:tcPr>
          <w:p w14:paraId="2B8EA3E2" w14:textId="1FDD744F" w:rsidR="33F6B646" w:rsidRDefault="33F6B646" w:rsidP="009C1D0E">
            <w:pPr>
              <w:jc w:val="center"/>
              <w:rPr>
                <w:rFonts w:eastAsia="Arial" w:cs="Arial"/>
                <w:sz w:val="22"/>
              </w:rPr>
            </w:pPr>
            <w:r w:rsidRPr="33F6B646">
              <w:rPr>
                <w:rFonts w:eastAsia="Arial" w:cs="Arial"/>
                <w:sz w:val="22"/>
              </w:rPr>
              <w:t>40</w:t>
            </w:r>
          </w:p>
        </w:tc>
        <w:tc>
          <w:tcPr>
            <w:tcW w:w="1560" w:type="dxa"/>
            <w:tcBorders>
              <w:top w:val="single" w:sz="8" w:space="0" w:color="auto"/>
              <w:left w:val="single" w:sz="8" w:space="0" w:color="auto"/>
              <w:bottom w:val="single" w:sz="8" w:space="0" w:color="auto"/>
              <w:right w:val="single" w:sz="8" w:space="0" w:color="auto"/>
            </w:tcBorders>
            <w:tcMar>
              <w:top w:w="10" w:type="dxa"/>
              <w:left w:w="10" w:type="dxa"/>
              <w:bottom w:w="10" w:type="dxa"/>
              <w:right w:w="10" w:type="dxa"/>
            </w:tcMar>
          </w:tcPr>
          <w:p w14:paraId="4355922B" w14:textId="5EF6F19C" w:rsidR="33F6B646" w:rsidRDefault="33F6B646" w:rsidP="009C1D0E">
            <w:pPr>
              <w:jc w:val="center"/>
              <w:rPr>
                <w:rFonts w:eastAsia="Arial" w:cs="Arial"/>
                <w:sz w:val="22"/>
              </w:rPr>
            </w:pPr>
            <w:r w:rsidRPr="33F6B646">
              <w:rPr>
                <w:rFonts w:eastAsia="Arial" w:cs="Arial"/>
                <w:sz w:val="22"/>
              </w:rPr>
              <w:t>54</w:t>
            </w:r>
          </w:p>
        </w:tc>
        <w:tc>
          <w:tcPr>
            <w:tcW w:w="1275" w:type="dxa"/>
            <w:tcBorders>
              <w:top w:val="single" w:sz="8" w:space="0" w:color="auto"/>
              <w:left w:val="single" w:sz="8" w:space="0" w:color="auto"/>
              <w:bottom w:val="single" w:sz="8" w:space="0" w:color="auto"/>
              <w:right w:val="single" w:sz="8" w:space="0" w:color="auto"/>
            </w:tcBorders>
            <w:tcMar>
              <w:top w:w="10" w:type="dxa"/>
              <w:left w:w="10" w:type="dxa"/>
              <w:bottom w:w="10" w:type="dxa"/>
              <w:right w:w="10" w:type="dxa"/>
            </w:tcMar>
          </w:tcPr>
          <w:p w14:paraId="21FB0BED" w14:textId="0DD8CAA5" w:rsidR="33F6B646" w:rsidRDefault="33F6B646" w:rsidP="009C1D0E">
            <w:pPr>
              <w:jc w:val="center"/>
              <w:rPr>
                <w:rFonts w:eastAsia="Arial" w:cs="Arial"/>
                <w:sz w:val="22"/>
              </w:rPr>
            </w:pPr>
            <w:r w:rsidRPr="33F6B646">
              <w:rPr>
                <w:rFonts w:eastAsia="Arial" w:cs="Arial"/>
                <w:sz w:val="22"/>
              </w:rPr>
              <w:t>148</w:t>
            </w:r>
          </w:p>
        </w:tc>
      </w:tr>
    </w:tbl>
    <w:p w14:paraId="5B25B4A1" w14:textId="0BBFBDEA" w:rsidR="533CD41A" w:rsidRDefault="533CD41A"/>
    <w:p w14:paraId="2E4E1852" w14:textId="77777777" w:rsidR="00AA44DA" w:rsidRDefault="00AA44DA" w:rsidP="00621704">
      <w:pPr>
        <w:rPr>
          <w:b/>
          <w:bCs/>
          <w:sz w:val="28"/>
          <w:szCs w:val="28"/>
        </w:rPr>
      </w:pPr>
    </w:p>
    <w:p w14:paraId="61196BAB" w14:textId="2A4275E1" w:rsidR="00621704" w:rsidRDefault="00621704" w:rsidP="00621704">
      <w:pPr>
        <w:rPr>
          <w:b/>
          <w:bCs/>
          <w:sz w:val="28"/>
          <w:szCs w:val="28"/>
        </w:rPr>
      </w:pPr>
      <w:r>
        <w:rPr>
          <w:b/>
          <w:bCs/>
          <w:sz w:val="28"/>
          <w:szCs w:val="28"/>
        </w:rPr>
        <w:t>Impacts</w:t>
      </w:r>
    </w:p>
    <w:p w14:paraId="52B1119A" w14:textId="77777777" w:rsidR="00621704" w:rsidRDefault="00621704" w:rsidP="00621704">
      <w:pPr>
        <w:rPr>
          <w:b/>
          <w:bCs/>
          <w:sz w:val="28"/>
          <w:szCs w:val="28"/>
        </w:rPr>
      </w:pPr>
    </w:p>
    <w:p w14:paraId="26DDF511" w14:textId="6DFD2B1E" w:rsidR="0027059F" w:rsidRDefault="0027059F" w:rsidP="004121BF">
      <w:r>
        <w:t>An Equality Impact Assessment is being completed throughout the consultation process and will be published as part of the Lead Cabinet Member Decision Meeting.</w:t>
      </w:r>
    </w:p>
    <w:p w14:paraId="246C0680" w14:textId="77777777" w:rsidR="00621704" w:rsidRPr="00620976" w:rsidRDefault="00621704" w:rsidP="0027059F"/>
    <w:p w14:paraId="6CF608C1" w14:textId="2BADAA03" w:rsidR="00517D6F" w:rsidRPr="009F641A" w:rsidRDefault="00517D6F" w:rsidP="00BE79B0">
      <w:pPr>
        <w:spacing w:after="200" w:line="276" w:lineRule="auto"/>
        <w:rPr>
          <w:rFonts w:cs="Helv"/>
          <w:color w:val="000000"/>
          <w:szCs w:val="24"/>
        </w:rPr>
      </w:pPr>
      <w:r w:rsidRPr="006A5FEE">
        <w:rPr>
          <w:b/>
          <w:color w:val="244061" w:themeColor="accent1" w:themeShade="80"/>
          <w:sz w:val="32"/>
          <w:szCs w:val="32"/>
        </w:rPr>
        <w:t xml:space="preserve">Consultations, </w:t>
      </w:r>
      <w:proofErr w:type="gramStart"/>
      <w:r w:rsidRPr="006A5FEE">
        <w:rPr>
          <w:b/>
          <w:color w:val="244061" w:themeColor="accent1" w:themeShade="80"/>
          <w:sz w:val="32"/>
          <w:szCs w:val="32"/>
        </w:rPr>
        <w:t>approvals</w:t>
      </w:r>
      <w:proofErr w:type="gramEnd"/>
      <w:r w:rsidRPr="006A5FEE">
        <w:rPr>
          <w:b/>
          <w:color w:val="244061" w:themeColor="accent1" w:themeShade="80"/>
          <w:sz w:val="32"/>
          <w:szCs w:val="32"/>
        </w:rPr>
        <w:t xml:space="preserve"> and overall timescales</w:t>
      </w:r>
    </w:p>
    <w:p w14:paraId="56E6AD6B" w14:textId="04B52091" w:rsidR="00517D6F" w:rsidRPr="00F607E8" w:rsidRDefault="00517D6F" w:rsidP="004121BF">
      <w:pPr>
        <w:pStyle w:val="ListParagraph"/>
        <w:numPr>
          <w:ilvl w:val="0"/>
          <w:numId w:val="3"/>
        </w:numPr>
        <w:autoSpaceDE w:val="0"/>
        <w:autoSpaceDN w:val="0"/>
        <w:adjustRightInd w:val="0"/>
        <w:ind w:left="641" w:right="709" w:hanging="357"/>
        <w:rPr>
          <w:rFonts w:cs="Helv"/>
          <w:color w:val="000000"/>
          <w:szCs w:val="24"/>
        </w:rPr>
      </w:pPr>
      <w:r w:rsidRPr="009F641A">
        <w:rPr>
          <w:rFonts w:cs="Helv"/>
          <w:color w:val="000000"/>
          <w:szCs w:val="24"/>
        </w:rPr>
        <w:t xml:space="preserve">It is proposed </w:t>
      </w:r>
      <w:r>
        <w:rPr>
          <w:rFonts w:cs="Helv"/>
          <w:color w:val="000000"/>
          <w:szCs w:val="24"/>
        </w:rPr>
        <w:t xml:space="preserve">that </w:t>
      </w:r>
      <w:r w:rsidRPr="00AC60D4">
        <w:rPr>
          <w:rFonts w:cs="Helv"/>
          <w:szCs w:val="24"/>
        </w:rPr>
        <w:t xml:space="preserve">the </w:t>
      </w:r>
      <w:r w:rsidR="00F45A4F">
        <w:rPr>
          <w:rFonts w:cs="Helv"/>
          <w:szCs w:val="24"/>
        </w:rPr>
        <w:t xml:space="preserve">Walton Leigh </w:t>
      </w:r>
      <w:r w:rsidRPr="00AC60D4">
        <w:rPr>
          <w:rFonts w:cs="Helv"/>
          <w:szCs w:val="24"/>
        </w:rPr>
        <w:t>School satellite site</w:t>
      </w:r>
      <w:r>
        <w:rPr>
          <w:rFonts w:cs="Helv"/>
          <w:color w:val="000000"/>
          <w:szCs w:val="24"/>
        </w:rPr>
        <w:t xml:space="preserve"> commences from 1 September 202</w:t>
      </w:r>
      <w:r w:rsidR="00F45A4F">
        <w:rPr>
          <w:rFonts w:cs="Helv"/>
          <w:color w:val="000000"/>
          <w:szCs w:val="24"/>
        </w:rPr>
        <w:t>6</w:t>
      </w:r>
      <w:r>
        <w:rPr>
          <w:rFonts w:cs="Helv"/>
          <w:color w:val="000000"/>
          <w:szCs w:val="24"/>
        </w:rPr>
        <w:t xml:space="preserve">. </w:t>
      </w:r>
      <w:r w:rsidRPr="009F641A">
        <w:rPr>
          <w:rFonts w:cs="Arial"/>
        </w:rPr>
        <w:t xml:space="preserve">The proposed changes require a period of consultation, the publication of Statutory Notices and the agreement of Surrey County Council’s </w:t>
      </w:r>
      <w:r w:rsidR="009140AF">
        <w:t xml:space="preserve">Cabinet Member for Children and Families, Lifelong Learning </w:t>
      </w:r>
      <w:r w:rsidRPr="009F641A">
        <w:rPr>
          <w:rFonts w:cs="Arial"/>
        </w:rPr>
        <w:t>if the proposal is to proceed.</w:t>
      </w:r>
    </w:p>
    <w:p w14:paraId="6A97D183" w14:textId="77777777" w:rsidR="00517D6F" w:rsidRPr="00F607E8" w:rsidRDefault="00517D6F" w:rsidP="00517D6F">
      <w:pPr>
        <w:pStyle w:val="ListParagraph"/>
        <w:numPr>
          <w:ilvl w:val="0"/>
          <w:numId w:val="0"/>
        </w:numPr>
        <w:autoSpaceDE w:val="0"/>
        <w:autoSpaceDN w:val="0"/>
        <w:adjustRightInd w:val="0"/>
        <w:ind w:left="644" w:right="708"/>
        <w:rPr>
          <w:rFonts w:cs="Helv"/>
          <w:color w:val="000000"/>
          <w:szCs w:val="24"/>
        </w:rPr>
      </w:pPr>
    </w:p>
    <w:p w14:paraId="5D4D8127" w14:textId="464A82AA" w:rsidR="00517D6F" w:rsidRPr="00B67C29" w:rsidRDefault="00517D6F" w:rsidP="004121BF">
      <w:pPr>
        <w:pStyle w:val="ListParagraph"/>
        <w:numPr>
          <w:ilvl w:val="0"/>
          <w:numId w:val="3"/>
        </w:numPr>
        <w:autoSpaceDE w:val="0"/>
        <w:autoSpaceDN w:val="0"/>
        <w:adjustRightInd w:val="0"/>
        <w:ind w:left="641" w:right="709" w:hanging="357"/>
        <w:rPr>
          <w:rFonts w:cs="Helv"/>
          <w:color w:val="000000"/>
          <w:szCs w:val="24"/>
        </w:rPr>
      </w:pPr>
      <w:r>
        <w:rPr>
          <w:rFonts w:cs="Arial"/>
        </w:rPr>
        <w:t>T</w:t>
      </w:r>
      <w:r w:rsidRPr="00F607E8">
        <w:rPr>
          <w:rFonts w:cs="Helv"/>
          <w:color w:val="000000"/>
          <w:szCs w:val="24"/>
        </w:rPr>
        <w:t xml:space="preserve">he first stage of consultation </w:t>
      </w:r>
      <w:r>
        <w:rPr>
          <w:rFonts w:cs="Helv"/>
          <w:color w:val="000000"/>
          <w:szCs w:val="24"/>
        </w:rPr>
        <w:t>will be informal and will be open</w:t>
      </w:r>
      <w:r w:rsidRPr="00F607E8">
        <w:rPr>
          <w:rFonts w:cs="Helv"/>
          <w:color w:val="000000"/>
          <w:szCs w:val="24"/>
        </w:rPr>
        <w:t xml:space="preserve"> from </w:t>
      </w:r>
      <w:r w:rsidR="00B36E07">
        <w:rPr>
          <w:rFonts w:cs="Helv"/>
          <w:color w:val="000000"/>
          <w:szCs w:val="24"/>
        </w:rPr>
        <w:t>13</w:t>
      </w:r>
      <w:r w:rsidR="00FA30C3">
        <w:rPr>
          <w:rFonts w:cs="Helv"/>
          <w:color w:val="000000"/>
          <w:szCs w:val="24"/>
        </w:rPr>
        <w:t xml:space="preserve"> November </w:t>
      </w:r>
      <w:proofErr w:type="gramStart"/>
      <w:r w:rsidR="00F45A4F">
        <w:rPr>
          <w:rFonts w:cs="Helv"/>
          <w:color w:val="000000"/>
          <w:szCs w:val="24"/>
        </w:rPr>
        <w:t xml:space="preserve">to  </w:t>
      </w:r>
      <w:r w:rsidR="00B36E07">
        <w:rPr>
          <w:rFonts w:cs="Helv"/>
          <w:color w:val="000000"/>
          <w:szCs w:val="24"/>
        </w:rPr>
        <w:t>22</w:t>
      </w:r>
      <w:proofErr w:type="gramEnd"/>
      <w:r w:rsidR="00E72AA5">
        <w:rPr>
          <w:rFonts w:cs="Helv"/>
          <w:color w:val="000000"/>
          <w:szCs w:val="24"/>
        </w:rPr>
        <w:t xml:space="preserve"> December </w:t>
      </w:r>
      <w:r w:rsidR="00F45A4F">
        <w:rPr>
          <w:rFonts w:cs="Helv"/>
          <w:color w:val="000000"/>
          <w:szCs w:val="24"/>
        </w:rPr>
        <w:t>2023</w:t>
      </w:r>
      <w:r w:rsidRPr="00687F86">
        <w:rPr>
          <w:rFonts w:cs="Helv"/>
          <w:i/>
          <w:iCs/>
          <w:color w:val="000000"/>
          <w:szCs w:val="24"/>
        </w:rPr>
        <w:t>.</w:t>
      </w:r>
      <w:r w:rsidRPr="00F607E8">
        <w:rPr>
          <w:rFonts w:cs="Helv"/>
          <w:color w:val="000000"/>
          <w:szCs w:val="24"/>
        </w:rPr>
        <w:t xml:space="preserve"> </w:t>
      </w:r>
      <w:r w:rsidR="004E6625" w:rsidRPr="001B5159">
        <w:rPr>
          <w:rFonts w:cs="Helv"/>
          <w:color w:val="000000"/>
          <w:szCs w:val="24"/>
        </w:rPr>
        <w:t>During this period</w:t>
      </w:r>
      <w:r w:rsidR="004E6625">
        <w:rPr>
          <w:rFonts w:cs="Helv"/>
          <w:color w:val="000000"/>
          <w:szCs w:val="24"/>
        </w:rPr>
        <w:t>,</w:t>
      </w:r>
      <w:r w:rsidR="004E6625" w:rsidRPr="001B5159">
        <w:rPr>
          <w:rFonts w:cs="Helv"/>
          <w:color w:val="000000"/>
          <w:szCs w:val="24"/>
        </w:rPr>
        <w:t xml:space="preserve"> Surrey County Council will share the proposal with the wider professional network, schools including headteachers and chairs of governors, with unions, parent representatives, partner agencies and with the staff and parents of the school subject to the proposals.</w:t>
      </w:r>
      <w:r w:rsidR="004E6625">
        <w:rPr>
          <w:rFonts w:cs="Helv"/>
          <w:color w:val="000000"/>
          <w:szCs w:val="24"/>
        </w:rPr>
        <w:t xml:space="preserve"> </w:t>
      </w:r>
      <w:r w:rsidR="004E6625">
        <w:rPr>
          <w:rFonts w:cs="Arial"/>
        </w:rPr>
        <w:t>The consultation will also be shared with local councillors and residents, SEND Advice Surrey and Family Voice Surrey.</w:t>
      </w:r>
    </w:p>
    <w:p w14:paraId="0160AAF6" w14:textId="77777777" w:rsidR="00517D6F" w:rsidRDefault="00517D6F" w:rsidP="00517D6F">
      <w:pPr>
        <w:pStyle w:val="ListParagraph"/>
        <w:numPr>
          <w:ilvl w:val="0"/>
          <w:numId w:val="0"/>
        </w:numPr>
        <w:ind w:left="927"/>
      </w:pPr>
    </w:p>
    <w:p w14:paraId="748B4128" w14:textId="111D9A04" w:rsidR="00517D6F" w:rsidRPr="008509F2" w:rsidRDefault="00517D6F" w:rsidP="004121BF">
      <w:pPr>
        <w:pStyle w:val="ListParagraph"/>
        <w:numPr>
          <w:ilvl w:val="0"/>
          <w:numId w:val="3"/>
        </w:numPr>
        <w:autoSpaceDE w:val="0"/>
        <w:autoSpaceDN w:val="0"/>
        <w:adjustRightInd w:val="0"/>
        <w:ind w:left="641" w:right="709" w:hanging="357"/>
        <w:rPr>
          <w:rFonts w:cs="Helv"/>
          <w:color w:val="000000"/>
          <w:szCs w:val="24"/>
        </w:rPr>
      </w:pPr>
      <w:r>
        <w:t xml:space="preserve">Following the informal consultation period, it is proposed to publish a Statutory Notice for a four-week period. The publication of Notices is when the local authority formally states that it intends to implement the proposed changes. This will be the final opportunity for consultees to make their views known before a final decision is taken. Following the consultation periods officers will summarise the feedback and will report to the </w:t>
      </w:r>
      <w:r w:rsidR="009140AF">
        <w:t>Cabinet Member for Children and Families, Lifelong Learning</w:t>
      </w:r>
      <w:r>
        <w:t>.</w:t>
      </w:r>
    </w:p>
    <w:p w14:paraId="1D4F98AA" w14:textId="77777777" w:rsidR="00517D6F" w:rsidRDefault="00517D6F" w:rsidP="00517D6F">
      <w:pPr>
        <w:autoSpaceDE w:val="0"/>
        <w:autoSpaceDN w:val="0"/>
        <w:adjustRightInd w:val="0"/>
        <w:ind w:right="708"/>
        <w:rPr>
          <w:rFonts w:cs="Arial"/>
          <w:b/>
          <w:bCs/>
          <w:szCs w:val="24"/>
        </w:rPr>
      </w:pPr>
    </w:p>
    <w:p w14:paraId="11A07DD0" w14:textId="77777777" w:rsidR="00517D6F" w:rsidRPr="00DB5175" w:rsidRDefault="00517D6F" w:rsidP="00517D6F">
      <w:pPr>
        <w:autoSpaceDE w:val="0"/>
        <w:autoSpaceDN w:val="0"/>
        <w:adjustRightInd w:val="0"/>
        <w:ind w:right="708"/>
        <w:rPr>
          <w:b/>
          <w:color w:val="244061" w:themeColor="accent1" w:themeShade="80"/>
          <w:sz w:val="32"/>
          <w:szCs w:val="32"/>
        </w:rPr>
      </w:pPr>
      <w:r w:rsidRPr="00DB5175">
        <w:rPr>
          <w:b/>
          <w:color w:val="244061" w:themeColor="accent1" w:themeShade="80"/>
          <w:sz w:val="32"/>
          <w:szCs w:val="32"/>
        </w:rPr>
        <w:t xml:space="preserve">Have your </w:t>
      </w:r>
      <w:proofErr w:type="gramStart"/>
      <w:r w:rsidRPr="00DB5175">
        <w:rPr>
          <w:b/>
          <w:color w:val="244061" w:themeColor="accent1" w:themeShade="80"/>
          <w:sz w:val="32"/>
          <w:szCs w:val="32"/>
        </w:rPr>
        <w:t>say</w:t>
      </w:r>
      <w:proofErr w:type="gramEnd"/>
      <w:r w:rsidRPr="00DB5175">
        <w:rPr>
          <w:b/>
          <w:color w:val="244061" w:themeColor="accent1" w:themeShade="80"/>
          <w:sz w:val="32"/>
          <w:szCs w:val="32"/>
        </w:rPr>
        <w:t xml:space="preserve"> </w:t>
      </w:r>
    </w:p>
    <w:p w14:paraId="5507560D" w14:textId="77777777" w:rsidR="00517D6F" w:rsidRDefault="00517D6F" w:rsidP="00517D6F">
      <w:pPr>
        <w:autoSpaceDE w:val="0"/>
        <w:autoSpaceDN w:val="0"/>
        <w:adjustRightInd w:val="0"/>
        <w:ind w:right="708"/>
      </w:pPr>
    </w:p>
    <w:p w14:paraId="157D0120" w14:textId="050E617E" w:rsidR="00517D6F" w:rsidRPr="00E0021C" w:rsidRDefault="00517D6F" w:rsidP="004121BF">
      <w:pPr>
        <w:autoSpaceDE w:val="0"/>
        <w:autoSpaceDN w:val="0"/>
        <w:adjustRightInd w:val="0"/>
        <w:ind w:right="709"/>
      </w:pPr>
      <w:r>
        <w:t>Surrey County Council</w:t>
      </w:r>
      <w:r w:rsidR="00314DB4">
        <w:t xml:space="preserve"> and </w:t>
      </w:r>
      <w:r w:rsidR="003E443E">
        <w:t>The Federation of Manor Mead</w:t>
      </w:r>
      <w:r w:rsidR="002F3BBC">
        <w:t xml:space="preserve"> and </w:t>
      </w:r>
      <w:r w:rsidR="003E443E">
        <w:t>Walton Leigh Schools</w:t>
      </w:r>
      <w:r>
        <w:t xml:space="preserve"> would like to know what people in the area feel about the proposal. The consultation will open on </w:t>
      </w:r>
      <w:r w:rsidR="00B36E07">
        <w:rPr>
          <w:rFonts w:cs="Helv"/>
          <w:color w:val="000000"/>
          <w:szCs w:val="24"/>
        </w:rPr>
        <w:t>13</w:t>
      </w:r>
      <w:r w:rsidR="00E72AA5">
        <w:rPr>
          <w:rFonts w:cs="Helv"/>
          <w:color w:val="000000"/>
          <w:szCs w:val="24"/>
        </w:rPr>
        <w:t xml:space="preserve"> November </w:t>
      </w:r>
      <w:r w:rsidR="003741D5">
        <w:t xml:space="preserve">and conclude on </w:t>
      </w:r>
      <w:r w:rsidR="00B36E07">
        <w:t>22</w:t>
      </w:r>
      <w:r w:rsidR="00E72AA5">
        <w:t xml:space="preserve"> December</w:t>
      </w:r>
      <w:r w:rsidR="00314DB4">
        <w:t>.</w:t>
      </w:r>
    </w:p>
    <w:p w14:paraId="77A0D847" w14:textId="561D68B3" w:rsidR="00517D6F" w:rsidRDefault="00517D6F" w:rsidP="00517D6F">
      <w:pPr>
        <w:autoSpaceDE w:val="0"/>
        <w:autoSpaceDN w:val="0"/>
        <w:adjustRightInd w:val="0"/>
        <w:ind w:right="708"/>
      </w:pPr>
    </w:p>
    <w:p w14:paraId="41466CED" w14:textId="7C55723C" w:rsidR="0027059F" w:rsidRDefault="0027059F" w:rsidP="004121BF">
      <w:pPr>
        <w:autoSpaceDE w:val="0"/>
        <w:autoSpaceDN w:val="0"/>
        <w:adjustRightInd w:val="0"/>
        <w:ind w:right="709"/>
      </w:pPr>
      <w:r>
        <w:rPr>
          <w:sz w:val="23"/>
          <w:szCs w:val="23"/>
        </w:rPr>
        <w:t xml:space="preserve">You can make representations, objections and comments using the online form at </w:t>
      </w:r>
      <w:hyperlink r:id="rId35" w:history="1">
        <w:r w:rsidRPr="0057004F">
          <w:rPr>
            <w:rStyle w:val="Hyperlink"/>
            <w:sz w:val="23"/>
            <w:szCs w:val="23"/>
          </w:rPr>
          <w:t>www.surreysays.co.uk</w:t>
        </w:r>
      </w:hyperlink>
      <w:r>
        <w:rPr>
          <w:sz w:val="23"/>
          <w:szCs w:val="23"/>
        </w:rPr>
        <w:t xml:space="preserve">. Alternatively, you can respond by email or post at the addresses given in the section </w:t>
      </w:r>
      <w:hyperlink w:anchor="_Making_Representations,_Objections" w:history="1">
        <w:r w:rsidRPr="003E79E5">
          <w:rPr>
            <w:rStyle w:val="Hyperlink"/>
            <w:sz w:val="23"/>
            <w:szCs w:val="23"/>
          </w:rPr>
          <w:t>Making Representations, Objections and Comments.</w:t>
        </w:r>
      </w:hyperlink>
    </w:p>
    <w:p w14:paraId="1F06775A" w14:textId="77777777" w:rsidR="0027059F" w:rsidRDefault="0027059F" w:rsidP="00517D6F">
      <w:pPr>
        <w:autoSpaceDE w:val="0"/>
        <w:autoSpaceDN w:val="0"/>
        <w:adjustRightInd w:val="0"/>
        <w:ind w:right="708"/>
      </w:pPr>
    </w:p>
    <w:p w14:paraId="1AF30CC9" w14:textId="739D9B5D" w:rsidR="00517D6F" w:rsidRDefault="00517D6F" w:rsidP="00517D6F">
      <w:pPr>
        <w:autoSpaceDE w:val="0"/>
        <w:autoSpaceDN w:val="0"/>
        <w:adjustRightInd w:val="0"/>
        <w:ind w:right="708"/>
      </w:pPr>
      <w:r>
        <w:t xml:space="preserve">All responses must be received by 11.59pm on </w:t>
      </w:r>
      <w:r w:rsidR="00B36E07">
        <w:t>22</w:t>
      </w:r>
      <w:r w:rsidR="003D47A1" w:rsidRPr="180AEC21">
        <w:rPr>
          <w:rFonts w:cs="Helv"/>
          <w:color w:val="000000" w:themeColor="text1"/>
        </w:rPr>
        <w:t xml:space="preserve"> </w:t>
      </w:r>
      <w:r w:rsidR="63AE81FD" w:rsidRPr="180AEC21">
        <w:rPr>
          <w:rFonts w:cs="Helv"/>
          <w:color w:val="000000" w:themeColor="text1"/>
        </w:rPr>
        <w:t>December</w:t>
      </w:r>
      <w:r w:rsidR="003D47A1" w:rsidRPr="180AEC21">
        <w:rPr>
          <w:rFonts w:cs="Helv"/>
          <w:color w:val="000000" w:themeColor="text1"/>
        </w:rPr>
        <w:t xml:space="preserve"> </w:t>
      </w:r>
      <w:r w:rsidR="0057048B" w:rsidRPr="180AEC21">
        <w:rPr>
          <w:rFonts w:cs="Helv"/>
          <w:color w:val="000000" w:themeColor="text1"/>
        </w:rPr>
        <w:t>2023</w:t>
      </w:r>
      <w:r>
        <w:t>.</w:t>
      </w:r>
    </w:p>
    <w:p w14:paraId="35A1B685" w14:textId="77777777" w:rsidR="00EA253E" w:rsidRDefault="00EA253E" w:rsidP="00517D6F">
      <w:pPr>
        <w:autoSpaceDE w:val="0"/>
        <w:autoSpaceDN w:val="0"/>
        <w:adjustRightInd w:val="0"/>
        <w:ind w:right="708"/>
      </w:pPr>
    </w:p>
    <w:p w14:paraId="4F849921" w14:textId="77777777" w:rsidR="00EA253E" w:rsidRDefault="00EA253E" w:rsidP="00517D6F">
      <w:pPr>
        <w:autoSpaceDE w:val="0"/>
        <w:autoSpaceDN w:val="0"/>
        <w:adjustRightInd w:val="0"/>
        <w:ind w:right="708"/>
      </w:pPr>
    </w:p>
    <w:p w14:paraId="0E0A8B62" w14:textId="77777777" w:rsidR="00EA253E" w:rsidRDefault="00EA253E" w:rsidP="00517D6F">
      <w:pPr>
        <w:autoSpaceDE w:val="0"/>
        <w:autoSpaceDN w:val="0"/>
        <w:adjustRightInd w:val="0"/>
        <w:ind w:right="708"/>
      </w:pPr>
    </w:p>
    <w:p w14:paraId="099D9F4D" w14:textId="77777777" w:rsidR="00EA253E" w:rsidRDefault="00EA253E" w:rsidP="00517D6F">
      <w:pPr>
        <w:autoSpaceDE w:val="0"/>
        <w:autoSpaceDN w:val="0"/>
        <w:adjustRightInd w:val="0"/>
        <w:ind w:right="708"/>
      </w:pPr>
    </w:p>
    <w:p w14:paraId="19F6783E" w14:textId="77777777" w:rsidR="00EA253E" w:rsidRDefault="00EA253E" w:rsidP="00517D6F">
      <w:pPr>
        <w:autoSpaceDE w:val="0"/>
        <w:autoSpaceDN w:val="0"/>
        <w:adjustRightInd w:val="0"/>
        <w:ind w:right="708"/>
      </w:pPr>
    </w:p>
    <w:p w14:paraId="793E4D96" w14:textId="77777777" w:rsidR="00517D6F" w:rsidRDefault="00517D6F" w:rsidP="00517D6F">
      <w:pPr>
        <w:autoSpaceDE w:val="0"/>
        <w:autoSpaceDN w:val="0"/>
        <w:adjustRightInd w:val="0"/>
        <w:ind w:right="708"/>
      </w:pPr>
    </w:p>
    <w:p w14:paraId="66337A23" w14:textId="182B4D95" w:rsidR="00517D6F" w:rsidRPr="00482EA7" w:rsidRDefault="00517D6F" w:rsidP="00BE79B0">
      <w:pPr>
        <w:spacing w:after="200" w:line="276" w:lineRule="auto"/>
        <w:rPr>
          <w:b/>
          <w:color w:val="244061" w:themeColor="accent1" w:themeShade="80"/>
          <w:sz w:val="32"/>
          <w:szCs w:val="32"/>
        </w:rPr>
      </w:pPr>
      <w:r w:rsidRPr="00482EA7">
        <w:rPr>
          <w:b/>
          <w:color w:val="244061" w:themeColor="accent1" w:themeShade="80"/>
          <w:sz w:val="32"/>
          <w:szCs w:val="32"/>
        </w:rPr>
        <w:lastRenderedPageBreak/>
        <w:t xml:space="preserve">What happens next? </w:t>
      </w:r>
    </w:p>
    <w:p w14:paraId="7DA45F7B" w14:textId="15D34594" w:rsidR="003741D5" w:rsidRDefault="2E522B56" w:rsidP="004121BF">
      <w:pPr>
        <w:pStyle w:val="FooterOdd"/>
        <w:rPr>
          <w:rFonts w:ascii="Arial" w:hAnsi="Arial" w:cs="Arial"/>
          <w:sz w:val="24"/>
          <w:szCs w:val="24"/>
          <w:lang w:val="en-US"/>
        </w:rPr>
      </w:pPr>
      <w:r w:rsidRPr="33F6B646">
        <w:rPr>
          <w:rFonts w:ascii="Arial" w:hAnsi="Arial" w:cs="Arial"/>
          <w:sz w:val="24"/>
          <w:szCs w:val="24"/>
          <w:lang w:val="en-US"/>
        </w:rPr>
        <w:t xml:space="preserve">We will </w:t>
      </w:r>
      <w:r w:rsidR="2DECBFE2" w:rsidRPr="33F6B646">
        <w:rPr>
          <w:rFonts w:ascii="Arial" w:hAnsi="Arial" w:cs="Arial"/>
          <w:sz w:val="24"/>
          <w:szCs w:val="24"/>
          <w:lang w:val="en-US"/>
        </w:rPr>
        <w:t xml:space="preserve">hold both an in-person </w:t>
      </w:r>
      <w:r w:rsidR="4F83EADF" w:rsidRPr="33F6B646">
        <w:rPr>
          <w:rFonts w:ascii="Arial" w:hAnsi="Arial" w:cs="Arial"/>
          <w:sz w:val="24"/>
          <w:szCs w:val="24"/>
          <w:lang w:val="en-US"/>
        </w:rPr>
        <w:t xml:space="preserve">meeting </w:t>
      </w:r>
      <w:r w:rsidR="77860D75" w:rsidRPr="33F6B646">
        <w:rPr>
          <w:rFonts w:ascii="Arial" w:hAnsi="Arial" w:cs="Arial"/>
          <w:sz w:val="24"/>
          <w:szCs w:val="24"/>
          <w:lang w:val="en-US"/>
        </w:rPr>
        <w:t>and a</w:t>
      </w:r>
      <w:r w:rsidRPr="33F6B646">
        <w:rPr>
          <w:rFonts w:ascii="Arial" w:hAnsi="Arial" w:cs="Arial"/>
          <w:sz w:val="24"/>
          <w:szCs w:val="24"/>
          <w:lang w:val="en-US"/>
        </w:rPr>
        <w:t xml:space="preserve"> virtual public engagement meeting for parents and any other interested parties to discuss the proposals and to hear views</w:t>
      </w:r>
      <w:r w:rsidR="0068663B" w:rsidRPr="33F6B646">
        <w:rPr>
          <w:rFonts w:ascii="Arial" w:hAnsi="Arial" w:cs="Arial"/>
          <w:sz w:val="24"/>
          <w:szCs w:val="24"/>
          <w:lang w:val="en-US"/>
        </w:rPr>
        <w:t xml:space="preserve"> at the following time</w:t>
      </w:r>
      <w:r w:rsidR="01344B32" w:rsidRPr="33F6B646">
        <w:rPr>
          <w:rFonts w:ascii="Arial" w:hAnsi="Arial" w:cs="Arial"/>
          <w:sz w:val="24"/>
          <w:szCs w:val="24"/>
          <w:lang w:val="en-US"/>
        </w:rPr>
        <w:t>s</w:t>
      </w:r>
      <w:r w:rsidR="5A0EAE26" w:rsidRPr="33F6B646">
        <w:rPr>
          <w:rFonts w:ascii="Arial" w:hAnsi="Arial" w:cs="Arial"/>
          <w:sz w:val="24"/>
          <w:szCs w:val="24"/>
          <w:lang w:val="en-US"/>
        </w:rPr>
        <w:t>:</w:t>
      </w:r>
      <w:r w:rsidRPr="33F6B646">
        <w:rPr>
          <w:rFonts w:ascii="Arial" w:hAnsi="Arial" w:cs="Arial"/>
          <w:sz w:val="24"/>
          <w:szCs w:val="24"/>
          <w:lang w:val="en-US"/>
        </w:rPr>
        <w:t xml:space="preserve"> </w:t>
      </w:r>
    </w:p>
    <w:p w14:paraId="25EFE380" w14:textId="77777777" w:rsidR="003741D5" w:rsidRDefault="003741D5" w:rsidP="004121BF">
      <w:pPr>
        <w:pStyle w:val="FooterOdd"/>
        <w:rPr>
          <w:rFonts w:ascii="Arial" w:hAnsi="Arial" w:cs="Arial"/>
          <w:sz w:val="24"/>
          <w:szCs w:val="24"/>
          <w:lang w:val="en-US"/>
        </w:rPr>
      </w:pPr>
    </w:p>
    <w:p w14:paraId="13D8F15E" w14:textId="5ECF8CE9" w:rsidR="00186ACB" w:rsidRDefault="009008A0" w:rsidP="003741D5">
      <w:pPr>
        <w:pStyle w:val="FooterOdd"/>
        <w:jc w:val="center"/>
        <w:rPr>
          <w:rFonts w:ascii="Arial" w:hAnsi="Arial" w:cs="Arial"/>
          <w:b/>
          <w:bCs/>
          <w:sz w:val="24"/>
          <w:szCs w:val="24"/>
          <w:lang w:val="en-US"/>
        </w:rPr>
      </w:pPr>
      <w:r>
        <w:rPr>
          <w:rFonts w:ascii="Arial" w:hAnsi="Arial" w:cs="Arial"/>
          <w:b/>
          <w:bCs/>
          <w:sz w:val="24"/>
          <w:szCs w:val="24"/>
          <w:lang w:val="en-US"/>
        </w:rPr>
        <w:t>4</w:t>
      </w:r>
      <w:r w:rsidR="006C2BA3">
        <w:rPr>
          <w:rFonts w:ascii="Arial" w:hAnsi="Arial" w:cs="Arial"/>
          <w:b/>
          <w:bCs/>
          <w:sz w:val="24"/>
          <w:szCs w:val="24"/>
          <w:lang w:val="en-US"/>
        </w:rPr>
        <w:t xml:space="preserve"> Dec</w:t>
      </w:r>
      <w:r w:rsidR="00772D4B">
        <w:rPr>
          <w:rFonts w:ascii="Arial" w:hAnsi="Arial" w:cs="Arial"/>
          <w:b/>
          <w:bCs/>
          <w:sz w:val="24"/>
          <w:szCs w:val="24"/>
          <w:lang w:val="en-US"/>
        </w:rPr>
        <w:t>ember</w:t>
      </w:r>
      <w:r w:rsidR="00772D4B" w:rsidRPr="009115BA">
        <w:rPr>
          <w:rFonts w:ascii="Arial" w:hAnsi="Arial" w:cs="Arial"/>
          <w:b/>
          <w:bCs/>
          <w:sz w:val="24"/>
          <w:szCs w:val="24"/>
          <w:lang w:val="en-US"/>
        </w:rPr>
        <w:t xml:space="preserve"> </w:t>
      </w:r>
      <w:r w:rsidR="009115BA" w:rsidRPr="009115BA">
        <w:rPr>
          <w:rFonts w:ascii="Arial" w:hAnsi="Arial" w:cs="Arial"/>
          <w:b/>
          <w:bCs/>
          <w:sz w:val="24"/>
          <w:szCs w:val="24"/>
          <w:lang w:val="en-US"/>
        </w:rPr>
        <w:t>2023</w:t>
      </w:r>
      <w:r w:rsidR="00840C58" w:rsidRPr="009115BA">
        <w:rPr>
          <w:rFonts w:ascii="Arial" w:hAnsi="Arial" w:cs="Arial"/>
          <w:b/>
          <w:bCs/>
          <w:sz w:val="24"/>
          <w:szCs w:val="24"/>
          <w:lang w:val="en-US"/>
        </w:rPr>
        <w:t xml:space="preserve"> </w:t>
      </w:r>
      <w:r w:rsidR="003741D5" w:rsidRPr="009115BA">
        <w:rPr>
          <w:rFonts w:ascii="Arial" w:hAnsi="Arial" w:cs="Arial"/>
          <w:b/>
          <w:bCs/>
          <w:sz w:val="24"/>
          <w:szCs w:val="24"/>
          <w:lang w:val="en-US"/>
        </w:rPr>
        <w:t xml:space="preserve">at </w:t>
      </w:r>
      <w:r w:rsidR="00314DB4">
        <w:rPr>
          <w:rFonts w:ascii="Arial" w:hAnsi="Arial" w:cs="Arial"/>
          <w:b/>
          <w:bCs/>
          <w:sz w:val="24"/>
          <w:szCs w:val="24"/>
          <w:lang w:val="en-US"/>
        </w:rPr>
        <w:t>1</w:t>
      </w:r>
      <w:r w:rsidR="00772D4B">
        <w:rPr>
          <w:rFonts w:ascii="Arial" w:hAnsi="Arial" w:cs="Arial"/>
          <w:b/>
          <w:bCs/>
          <w:sz w:val="24"/>
          <w:szCs w:val="24"/>
          <w:lang w:val="en-US"/>
        </w:rPr>
        <w:t>1</w:t>
      </w:r>
      <w:r w:rsidR="00314DB4">
        <w:rPr>
          <w:rFonts w:ascii="Arial" w:hAnsi="Arial" w:cs="Arial"/>
          <w:b/>
          <w:bCs/>
          <w:sz w:val="24"/>
          <w:szCs w:val="24"/>
          <w:lang w:val="en-US"/>
        </w:rPr>
        <w:t xml:space="preserve">am </w:t>
      </w:r>
      <w:r w:rsidR="001D7136">
        <w:rPr>
          <w:rFonts w:ascii="Arial" w:hAnsi="Arial" w:cs="Arial"/>
          <w:b/>
          <w:bCs/>
          <w:sz w:val="24"/>
          <w:szCs w:val="24"/>
          <w:lang w:val="en-US"/>
        </w:rPr>
        <w:t>in</w:t>
      </w:r>
      <w:r w:rsidR="00105895">
        <w:rPr>
          <w:rFonts w:ascii="Arial" w:hAnsi="Arial" w:cs="Arial"/>
          <w:b/>
          <w:bCs/>
          <w:sz w:val="24"/>
          <w:szCs w:val="24"/>
          <w:lang w:val="en-US"/>
        </w:rPr>
        <w:t>-</w:t>
      </w:r>
      <w:r w:rsidR="001D7136">
        <w:rPr>
          <w:rFonts w:ascii="Arial" w:hAnsi="Arial" w:cs="Arial"/>
          <w:b/>
          <w:bCs/>
          <w:sz w:val="24"/>
          <w:szCs w:val="24"/>
          <w:lang w:val="en-US"/>
        </w:rPr>
        <w:t xml:space="preserve">person </w:t>
      </w:r>
      <w:r w:rsidR="00491F07">
        <w:rPr>
          <w:rFonts w:ascii="Arial" w:hAnsi="Arial" w:cs="Arial"/>
          <w:b/>
          <w:bCs/>
          <w:sz w:val="24"/>
          <w:szCs w:val="24"/>
          <w:lang w:val="en-US"/>
        </w:rPr>
        <w:t>at Cornerstone the Church, 38 Station Avenue, Walton on Thames</w:t>
      </w:r>
    </w:p>
    <w:p w14:paraId="775E83F7" w14:textId="2C413ACF" w:rsidR="003741D5" w:rsidRPr="00E35F8A" w:rsidRDefault="00314DB4" w:rsidP="003741D5">
      <w:pPr>
        <w:pStyle w:val="FooterOdd"/>
        <w:jc w:val="center"/>
        <w:rPr>
          <w:rFonts w:ascii="Arial" w:hAnsi="Arial" w:cs="Arial"/>
          <w:b/>
          <w:bCs/>
          <w:sz w:val="24"/>
          <w:szCs w:val="24"/>
          <w:lang w:val="en-US"/>
        </w:rPr>
      </w:pPr>
      <w:r>
        <w:rPr>
          <w:rFonts w:ascii="Arial" w:hAnsi="Arial" w:cs="Arial"/>
          <w:b/>
          <w:bCs/>
          <w:sz w:val="24"/>
          <w:szCs w:val="24"/>
          <w:lang w:val="en-US"/>
        </w:rPr>
        <w:t>and 5</w:t>
      </w:r>
      <w:r w:rsidR="001D7136">
        <w:rPr>
          <w:rFonts w:ascii="Arial" w:hAnsi="Arial" w:cs="Arial"/>
          <w:b/>
          <w:bCs/>
          <w:sz w:val="24"/>
          <w:szCs w:val="24"/>
          <w:lang w:val="en-US"/>
        </w:rPr>
        <w:t xml:space="preserve">:30 </w:t>
      </w:r>
      <w:r>
        <w:rPr>
          <w:rFonts w:ascii="Arial" w:hAnsi="Arial" w:cs="Arial"/>
          <w:b/>
          <w:bCs/>
          <w:sz w:val="24"/>
          <w:szCs w:val="24"/>
          <w:lang w:val="en-US"/>
        </w:rPr>
        <w:t>pm</w:t>
      </w:r>
      <w:r w:rsidR="00186ACB">
        <w:rPr>
          <w:rFonts w:ascii="Arial" w:hAnsi="Arial" w:cs="Arial"/>
          <w:b/>
          <w:bCs/>
          <w:sz w:val="24"/>
          <w:szCs w:val="24"/>
          <w:lang w:val="en-US"/>
        </w:rPr>
        <w:t xml:space="preserve"> </w:t>
      </w:r>
      <w:r w:rsidR="003741D5" w:rsidRPr="009115BA">
        <w:rPr>
          <w:rFonts w:ascii="Arial" w:hAnsi="Arial" w:cs="Arial"/>
          <w:b/>
          <w:bCs/>
          <w:sz w:val="24"/>
          <w:szCs w:val="24"/>
          <w:lang w:val="en-US"/>
        </w:rPr>
        <w:t>Microsoft Teams – virtual meeting</w:t>
      </w:r>
    </w:p>
    <w:p w14:paraId="7FF99024" w14:textId="77777777" w:rsidR="003741D5" w:rsidRDefault="003741D5" w:rsidP="003741D5"/>
    <w:p w14:paraId="717A588F" w14:textId="77777777" w:rsidR="003741D5" w:rsidRDefault="003741D5" w:rsidP="00517D6F">
      <w:pPr>
        <w:pStyle w:val="ListParagraph"/>
        <w:numPr>
          <w:ilvl w:val="0"/>
          <w:numId w:val="0"/>
        </w:numPr>
        <w:ind w:left="927"/>
      </w:pPr>
    </w:p>
    <w:p w14:paraId="681D4019" w14:textId="5D79E725" w:rsidR="00517D6F" w:rsidRPr="006D0898" w:rsidRDefault="00517D6F" w:rsidP="00080860">
      <w:r>
        <w:t xml:space="preserve">As a public meeting, anyone who wishes to may attend, please email </w:t>
      </w:r>
      <w:hyperlink r:id="rId36" w:history="1">
        <w:r w:rsidRPr="008509F2">
          <w:rPr>
            <w:rStyle w:val="Hyperlink"/>
          </w:rPr>
          <w:t>school.org@surreycc.gov.uk</w:t>
        </w:r>
      </w:hyperlink>
      <w:r>
        <w:t xml:space="preserve"> to register your interest and you will be sent a link to the online event.</w:t>
      </w:r>
      <w:r w:rsidR="00105895">
        <w:t xml:space="preserve"> </w:t>
      </w:r>
      <w:r w:rsidR="00621704">
        <w:t>T</w:t>
      </w:r>
      <w:r>
        <w:t>here will be a short presentation followed by questions and answers.</w:t>
      </w:r>
    </w:p>
    <w:p w14:paraId="4530E968" w14:textId="77777777" w:rsidR="00517D6F" w:rsidRDefault="00517D6F" w:rsidP="00517D6F"/>
    <w:p w14:paraId="00770AF5" w14:textId="140B2A2C" w:rsidR="00517D6F" w:rsidRDefault="00517D6F" w:rsidP="00080860">
      <w:r>
        <w:t xml:space="preserve">Please join us to share your views and ask questions. You do not have to have a child at </w:t>
      </w:r>
      <w:r w:rsidR="004E6625">
        <w:t xml:space="preserve">either of </w:t>
      </w:r>
      <w:r>
        <w:t>the school</w:t>
      </w:r>
      <w:r w:rsidR="004E6625">
        <w:t>s</w:t>
      </w:r>
      <w:r>
        <w:t xml:space="preserve"> to join the meeting. </w:t>
      </w:r>
    </w:p>
    <w:p w14:paraId="71EC1A1D" w14:textId="77777777" w:rsidR="00517D6F" w:rsidRDefault="00517D6F" w:rsidP="00080860"/>
    <w:p w14:paraId="09B2C4D3" w14:textId="5DC36607" w:rsidR="00517D6F" w:rsidRDefault="00517D6F" w:rsidP="00080860">
      <w:r>
        <w:t xml:space="preserve">At the end of the consultation period, we will review all the responses received and share these with </w:t>
      </w:r>
      <w:r w:rsidR="00FA7ABB">
        <w:t xml:space="preserve">The Federation of </w:t>
      </w:r>
      <w:r w:rsidR="00A14A4E">
        <w:t xml:space="preserve">Manor Mead and </w:t>
      </w:r>
      <w:r w:rsidR="00FA7ABB">
        <w:t xml:space="preserve">Walton Leigh Schools </w:t>
      </w:r>
      <w:r>
        <w:t xml:space="preserve">and publish </w:t>
      </w:r>
      <w:r w:rsidR="00CD619E">
        <w:t>analysis of the responses on</w:t>
      </w:r>
      <w:r>
        <w:t xml:space="preserve"> the Surrey Says website. </w:t>
      </w:r>
    </w:p>
    <w:p w14:paraId="2A357C17" w14:textId="77777777" w:rsidR="00517D6F" w:rsidRDefault="00517D6F" w:rsidP="00517D6F"/>
    <w:p w14:paraId="60E642FD" w14:textId="4D6AD873" w:rsidR="00517D6F" w:rsidRDefault="00517D6F" w:rsidP="00080860">
      <w:r>
        <w:t xml:space="preserve">Subject to the outcome of the consultation we intend to publish a Statutory Notice at the school, in a local </w:t>
      </w:r>
      <w:r w:rsidRPr="001004E2">
        <w:t xml:space="preserve">newspaper and on the Surrey Says website stating our intention to expand </w:t>
      </w:r>
      <w:r w:rsidR="00314DB4" w:rsidRPr="001004E2">
        <w:t xml:space="preserve">Walton Leigh School on a satellite site </w:t>
      </w:r>
      <w:r w:rsidR="001004E2" w:rsidRPr="001004E2">
        <w:t>on</w:t>
      </w:r>
      <w:r w:rsidR="001004E2">
        <w:t xml:space="preserve"> Hurst Road</w:t>
      </w:r>
      <w:r w:rsidRPr="00B70FAC">
        <w:t xml:space="preserve">. </w:t>
      </w:r>
      <w:r>
        <w:t xml:space="preserve">There will be a four-week statutory consultation period for further representations to be received by the council. </w:t>
      </w:r>
    </w:p>
    <w:p w14:paraId="7CA4CC6F" w14:textId="77777777" w:rsidR="00517D6F" w:rsidRDefault="00517D6F" w:rsidP="00517D6F"/>
    <w:p w14:paraId="5943A713" w14:textId="0B009329" w:rsidR="00517D6F" w:rsidRPr="00C76136" w:rsidRDefault="00517D6F" w:rsidP="00080860">
      <w:pPr>
        <w:rPr>
          <w:lang w:val="en-US"/>
        </w:rPr>
      </w:pPr>
      <w:r>
        <w:t xml:space="preserve">All representations will be reviewed before a final decision is taken by the </w:t>
      </w:r>
      <w:bookmarkStart w:id="9" w:name="_Hlk150162921"/>
      <w:r>
        <w:t xml:space="preserve">Cabinet Member for </w:t>
      </w:r>
      <w:r w:rsidR="00070E23">
        <w:t>Children and Families, Lifelong</w:t>
      </w:r>
      <w:r>
        <w:t xml:space="preserve"> Learning</w:t>
      </w:r>
      <w:r w:rsidR="00080860">
        <w:t>.</w:t>
      </w:r>
    </w:p>
    <w:bookmarkEnd w:id="9"/>
    <w:p w14:paraId="136D5B59" w14:textId="77777777" w:rsidR="00517D6F" w:rsidRPr="00CF191B" w:rsidRDefault="00517D6F" w:rsidP="00517D6F">
      <w:pPr>
        <w:tabs>
          <w:tab w:val="center" w:pos="4678"/>
          <w:tab w:val="right" w:pos="8306"/>
        </w:tabs>
        <w:rPr>
          <w:rFonts w:cs="Arial"/>
          <w:sz w:val="20"/>
          <w:szCs w:val="20"/>
          <w:lang w:val="en-US"/>
        </w:rPr>
      </w:pPr>
    </w:p>
    <w:sectPr w:rsidR="00517D6F" w:rsidRPr="00CF191B" w:rsidSect="00BC7C8B">
      <w:headerReference w:type="even" r:id="rId37"/>
      <w:headerReference w:type="default" r:id="rId38"/>
      <w:footerReference w:type="default" r:id="rId39"/>
      <w:headerReference w:type="first" r:id="rId40"/>
      <w:pgSz w:w="11906" w:h="16838"/>
      <w:pgMar w:top="720" w:right="720" w:bottom="720" w:left="720" w:header="284" w:footer="4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E962CC" w14:textId="77777777" w:rsidR="006E4907" w:rsidRDefault="006E4907" w:rsidP="000E1268">
      <w:r>
        <w:separator/>
      </w:r>
    </w:p>
  </w:endnote>
  <w:endnote w:type="continuationSeparator" w:id="0">
    <w:p w14:paraId="294E62FE" w14:textId="77777777" w:rsidR="006E4907" w:rsidRDefault="006E4907" w:rsidP="000E1268">
      <w:r>
        <w:continuationSeparator/>
      </w:r>
    </w:p>
  </w:endnote>
  <w:endnote w:type="continuationNotice" w:id="1">
    <w:p w14:paraId="749330D4" w14:textId="77777777" w:rsidR="006E4907" w:rsidRDefault="006E49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
    <w:panose1 w:val="020B0604020202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1C8B7" w14:textId="77777777" w:rsidR="00EA1E14" w:rsidRDefault="00EA1E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1B9DE" w14:textId="77777777" w:rsidR="00EA1E14" w:rsidRDefault="00EA1E1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AD200" w14:textId="77777777" w:rsidR="00EA1E14" w:rsidRDefault="00EA1E1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3D9C2" w14:textId="563FF9E0" w:rsidR="00EA1E14" w:rsidRDefault="00EA1E14" w:rsidP="00A60B12">
    <w:pPr>
      <w:pStyle w:val="Footer"/>
      <w:jc w:val="right"/>
    </w:pPr>
    <w:r>
      <w:t xml:space="preserve">Page </w:t>
    </w:r>
    <w:sdt>
      <w:sdtPr>
        <w:id w:val="18916094"/>
        <w:docPartObj>
          <w:docPartGallery w:val="Page Numbers (Bottom of Page)"/>
          <w:docPartUnique/>
        </w:docPartObj>
      </w:sdtPr>
      <w:sdtEndPr/>
      <w:sdtContent>
        <w:r>
          <w:fldChar w:fldCharType="begin"/>
        </w:r>
        <w:r>
          <w:instrText xml:space="preserve"> PAGE   \* MERGEFORMAT </w:instrText>
        </w:r>
        <w:r>
          <w:fldChar w:fldCharType="separate"/>
        </w:r>
        <w:r w:rsidR="00491F07">
          <w:rPr>
            <w:noProof/>
          </w:rPr>
          <w:t>15</w:t>
        </w:r>
        <w:r>
          <w:rPr>
            <w:noProof/>
          </w:rPr>
          <w:fldChar w:fldCharType="end"/>
        </w:r>
        <w:r>
          <w:t xml:space="preserve"> </w:t>
        </w:r>
      </w:sdtContent>
    </w:sdt>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C0AD19" w14:textId="77777777" w:rsidR="006E4907" w:rsidRDefault="006E4907" w:rsidP="000E1268">
      <w:r>
        <w:separator/>
      </w:r>
    </w:p>
  </w:footnote>
  <w:footnote w:type="continuationSeparator" w:id="0">
    <w:p w14:paraId="32B47455" w14:textId="77777777" w:rsidR="006E4907" w:rsidRDefault="006E4907" w:rsidP="000E1268">
      <w:r>
        <w:continuationSeparator/>
      </w:r>
    </w:p>
  </w:footnote>
  <w:footnote w:type="continuationNotice" w:id="1">
    <w:p w14:paraId="543EDFB2" w14:textId="77777777" w:rsidR="006E4907" w:rsidRDefault="006E4907"/>
  </w:footnote>
  <w:footnote w:id="2">
    <w:p w14:paraId="0A1EB21E" w14:textId="4DA81A12" w:rsidR="00EA1E14" w:rsidRDefault="00EA1E14">
      <w:pPr>
        <w:pStyle w:val="FootnoteText"/>
      </w:pPr>
      <w:r>
        <w:rPr>
          <w:rStyle w:val="FootnoteReference"/>
        </w:rPr>
        <w:footnoteRef/>
      </w:r>
      <w:r>
        <w:t xml:space="preserve"> Autistic Spectrum Disorder (ASD) is the term used for the school designation that meets the needs of autistic pupils and those with communication &amp; interaction needs. Severe Learning Difficulties (SLD) is the term used for both the type of need and school designation. The school designation has been known locally in Surrey as Severe Learning Difficulty and Disability (SLDD).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B2533" w14:textId="53BFE153" w:rsidR="00EA1E14" w:rsidRDefault="00EA1E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D5651" w14:textId="5BD7B6E8" w:rsidR="00EA1E14" w:rsidRDefault="00EA1E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89606" w14:textId="57E0523D" w:rsidR="00EA1E14" w:rsidRDefault="00EA1E1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80B86" w14:textId="7FEE0822" w:rsidR="00EA1E14" w:rsidRDefault="00EA1E1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3E02C" w14:textId="69BB087E" w:rsidR="00EA1E14" w:rsidRPr="00856AB5" w:rsidRDefault="00EA1E14" w:rsidP="00A60B12">
    <w:pPr>
      <w:pStyle w:val="Header"/>
      <w:jc w:val="right"/>
      <w:rPr>
        <w:sz w:val="16"/>
        <w:szCs w:val="16"/>
      </w:rPr>
    </w:pPr>
    <w:r>
      <w:rPr>
        <w:sz w:val="16"/>
        <w:szCs w:val="16"/>
      </w:rPr>
      <w:t>Walton Leigh School</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8547C" w14:textId="7F0863EA" w:rsidR="00EA1E14" w:rsidRDefault="00EA1E14">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2SnPTHYx" int2:invalidationBookmarkName="" int2:hashCode="ivB4Ad1dgjlQbh" int2:id="Cx0DCdJp">
      <int2:state int2:value="Rejected" int2:type="AugLoop_Text_Critique"/>
    </int2:bookmark>
    <int2:bookmark int2:bookmarkName="_Int_JbOZw5ar" int2:invalidationBookmarkName="" int2:hashCode="i33lLgnrOq2Y05" int2:id="WpTIbdNl">
      <int2:state int2:value="Rejected" int2:type="AugLoop_Text_Critique"/>
    </int2:bookmark>
    <int2:bookmark int2:bookmarkName="_Int_bFVYU9o5" int2:invalidationBookmarkName="" int2:hashCode="0lXQ0GySJQ8tJA" int2:id="ejoQw3DV">
      <int2:state int2:value="Rejected" int2:type="AugLoop_Text_Critique"/>
    </int2:bookmark>
    <int2:bookmark int2:bookmarkName="_Int_E1qxiq26" int2:invalidationBookmarkName="" int2:hashCode="WnZTP6IPvFw6Ut" int2:id="lduYpalE">
      <int2:state int2:value="Rejected" int2:type="AugLoop_Text_Critique"/>
    </int2:bookmark>
    <int2:bookmark int2:bookmarkName="_Int_xrR3hPUy" int2:invalidationBookmarkName="" int2:hashCode="0lXQ0GySJQ8tJA" int2:id="mwL8hYcs">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F94FF1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646493"/>
    <w:multiLevelType w:val="multilevel"/>
    <w:tmpl w:val="6354FFA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7754E9"/>
    <w:multiLevelType w:val="hybridMultilevel"/>
    <w:tmpl w:val="EE8C022E"/>
    <w:lvl w:ilvl="0" w:tplc="D97E75EC">
      <w:start w:val="1"/>
      <w:numFmt w:val="bullet"/>
      <w:lvlText w:val="-"/>
      <w:lvlJc w:val="left"/>
      <w:pPr>
        <w:ind w:left="720" w:hanging="360"/>
      </w:pPr>
      <w:rPr>
        <w:rFonts w:ascii="Calibri" w:hAnsi="Calibri" w:hint="default"/>
      </w:rPr>
    </w:lvl>
    <w:lvl w:ilvl="1" w:tplc="6DB8CB50">
      <w:start w:val="1"/>
      <w:numFmt w:val="bullet"/>
      <w:lvlText w:val="o"/>
      <w:lvlJc w:val="left"/>
      <w:pPr>
        <w:ind w:left="1440" w:hanging="360"/>
      </w:pPr>
      <w:rPr>
        <w:rFonts w:ascii="Courier New" w:hAnsi="Courier New" w:hint="default"/>
      </w:rPr>
    </w:lvl>
    <w:lvl w:ilvl="2" w:tplc="6C6E39E6">
      <w:start w:val="1"/>
      <w:numFmt w:val="bullet"/>
      <w:lvlText w:val=""/>
      <w:lvlJc w:val="left"/>
      <w:pPr>
        <w:ind w:left="2160" w:hanging="360"/>
      </w:pPr>
      <w:rPr>
        <w:rFonts w:ascii="Wingdings" w:hAnsi="Wingdings" w:hint="default"/>
      </w:rPr>
    </w:lvl>
    <w:lvl w:ilvl="3" w:tplc="A2565882">
      <w:start w:val="1"/>
      <w:numFmt w:val="bullet"/>
      <w:lvlText w:val=""/>
      <w:lvlJc w:val="left"/>
      <w:pPr>
        <w:ind w:left="2880" w:hanging="360"/>
      </w:pPr>
      <w:rPr>
        <w:rFonts w:ascii="Symbol" w:hAnsi="Symbol" w:hint="default"/>
      </w:rPr>
    </w:lvl>
    <w:lvl w:ilvl="4" w:tplc="092AF9A4">
      <w:start w:val="1"/>
      <w:numFmt w:val="bullet"/>
      <w:lvlText w:val="o"/>
      <w:lvlJc w:val="left"/>
      <w:pPr>
        <w:ind w:left="3600" w:hanging="360"/>
      </w:pPr>
      <w:rPr>
        <w:rFonts w:ascii="Courier New" w:hAnsi="Courier New" w:hint="default"/>
      </w:rPr>
    </w:lvl>
    <w:lvl w:ilvl="5" w:tplc="D2524EDC">
      <w:start w:val="1"/>
      <w:numFmt w:val="bullet"/>
      <w:lvlText w:val=""/>
      <w:lvlJc w:val="left"/>
      <w:pPr>
        <w:ind w:left="4320" w:hanging="360"/>
      </w:pPr>
      <w:rPr>
        <w:rFonts w:ascii="Wingdings" w:hAnsi="Wingdings" w:hint="default"/>
      </w:rPr>
    </w:lvl>
    <w:lvl w:ilvl="6" w:tplc="BE821F6C">
      <w:start w:val="1"/>
      <w:numFmt w:val="bullet"/>
      <w:lvlText w:val=""/>
      <w:lvlJc w:val="left"/>
      <w:pPr>
        <w:ind w:left="5040" w:hanging="360"/>
      </w:pPr>
      <w:rPr>
        <w:rFonts w:ascii="Symbol" w:hAnsi="Symbol" w:hint="default"/>
      </w:rPr>
    </w:lvl>
    <w:lvl w:ilvl="7" w:tplc="D5FE27CE">
      <w:start w:val="1"/>
      <w:numFmt w:val="bullet"/>
      <w:lvlText w:val="o"/>
      <w:lvlJc w:val="left"/>
      <w:pPr>
        <w:ind w:left="5760" w:hanging="360"/>
      </w:pPr>
      <w:rPr>
        <w:rFonts w:ascii="Courier New" w:hAnsi="Courier New" w:hint="default"/>
      </w:rPr>
    </w:lvl>
    <w:lvl w:ilvl="8" w:tplc="839A5096">
      <w:start w:val="1"/>
      <w:numFmt w:val="bullet"/>
      <w:lvlText w:val=""/>
      <w:lvlJc w:val="left"/>
      <w:pPr>
        <w:ind w:left="6480" w:hanging="360"/>
      </w:pPr>
      <w:rPr>
        <w:rFonts w:ascii="Wingdings" w:hAnsi="Wingdings" w:hint="default"/>
      </w:rPr>
    </w:lvl>
  </w:abstractNum>
  <w:abstractNum w:abstractNumId="3" w15:restartNumberingAfterBreak="0">
    <w:nsid w:val="072D698C"/>
    <w:multiLevelType w:val="hybridMultilevel"/>
    <w:tmpl w:val="D5103EC6"/>
    <w:lvl w:ilvl="0" w:tplc="8684E864">
      <w:start w:val="1"/>
      <w:numFmt w:val="bullet"/>
      <w:lvlText w:val="•"/>
      <w:lvlJc w:val="left"/>
      <w:pPr>
        <w:tabs>
          <w:tab w:val="num" w:pos="720"/>
        </w:tabs>
        <w:ind w:left="720" w:hanging="360"/>
      </w:pPr>
      <w:rPr>
        <w:rFonts w:ascii="Arial" w:hAnsi="Arial" w:hint="default"/>
      </w:rPr>
    </w:lvl>
    <w:lvl w:ilvl="1" w:tplc="CABAF9AC" w:tentative="1">
      <w:start w:val="1"/>
      <w:numFmt w:val="bullet"/>
      <w:lvlText w:val="•"/>
      <w:lvlJc w:val="left"/>
      <w:pPr>
        <w:tabs>
          <w:tab w:val="num" w:pos="1440"/>
        </w:tabs>
        <w:ind w:left="1440" w:hanging="360"/>
      </w:pPr>
      <w:rPr>
        <w:rFonts w:ascii="Arial" w:hAnsi="Arial" w:hint="default"/>
      </w:rPr>
    </w:lvl>
    <w:lvl w:ilvl="2" w:tplc="D40C6CF0" w:tentative="1">
      <w:start w:val="1"/>
      <w:numFmt w:val="bullet"/>
      <w:lvlText w:val="•"/>
      <w:lvlJc w:val="left"/>
      <w:pPr>
        <w:tabs>
          <w:tab w:val="num" w:pos="2160"/>
        </w:tabs>
        <w:ind w:left="2160" w:hanging="360"/>
      </w:pPr>
      <w:rPr>
        <w:rFonts w:ascii="Arial" w:hAnsi="Arial" w:hint="default"/>
      </w:rPr>
    </w:lvl>
    <w:lvl w:ilvl="3" w:tplc="A0127BB4" w:tentative="1">
      <w:start w:val="1"/>
      <w:numFmt w:val="bullet"/>
      <w:lvlText w:val="•"/>
      <w:lvlJc w:val="left"/>
      <w:pPr>
        <w:tabs>
          <w:tab w:val="num" w:pos="2880"/>
        </w:tabs>
        <w:ind w:left="2880" w:hanging="360"/>
      </w:pPr>
      <w:rPr>
        <w:rFonts w:ascii="Arial" w:hAnsi="Arial" w:hint="default"/>
      </w:rPr>
    </w:lvl>
    <w:lvl w:ilvl="4" w:tplc="28EE7A26" w:tentative="1">
      <w:start w:val="1"/>
      <w:numFmt w:val="bullet"/>
      <w:lvlText w:val="•"/>
      <w:lvlJc w:val="left"/>
      <w:pPr>
        <w:tabs>
          <w:tab w:val="num" w:pos="3600"/>
        </w:tabs>
        <w:ind w:left="3600" w:hanging="360"/>
      </w:pPr>
      <w:rPr>
        <w:rFonts w:ascii="Arial" w:hAnsi="Arial" w:hint="default"/>
      </w:rPr>
    </w:lvl>
    <w:lvl w:ilvl="5" w:tplc="9E50CA28" w:tentative="1">
      <w:start w:val="1"/>
      <w:numFmt w:val="bullet"/>
      <w:lvlText w:val="•"/>
      <w:lvlJc w:val="left"/>
      <w:pPr>
        <w:tabs>
          <w:tab w:val="num" w:pos="4320"/>
        </w:tabs>
        <w:ind w:left="4320" w:hanging="360"/>
      </w:pPr>
      <w:rPr>
        <w:rFonts w:ascii="Arial" w:hAnsi="Arial" w:hint="default"/>
      </w:rPr>
    </w:lvl>
    <w:lvl w:ilvl="6" w:tplc="EE62B5A0" w:tentative="1">
      <w:start w:val="1"/>
      <w:numFmt w:val="bullet"/>
      <w:lvlText w:val="•"/>
      <w:lvlJc w:val="left"/>
      <w:pPr>
        <w:tabs>
          <w:tab w:val="num" w:pos="5040"/>
        </w:tabs>
        <w:ind w:left="5040" w:hanging="360"/>
      </w:pPr>
      <w:rPr>
        <w:rFonts w:ascii="Arial" w:hAnsi="Arial" w:hint="default"/>
      </w:rPr>
    </w:lvl>
    <w:lvl w:ilvl="7" w:tplc="44828E42" w:tentative="1">
      <w:start w:val="1"/>
      <w:numFmt w:val="bullet"/>
      <w:lvlText w:val="•"/>
      <w:lvlJc w:val="left"/>
      <w:pPr>
        <w:tabs>
          <w:tab w:val="num" w:pos="5760"/>
        </w:tabs>
        <w:ind w:left="5760" w:hanging="360"/>
      </w:pPr>
      <w:rPr>
        <w:rFonts w:ascii="Arial" w:hAnsi="Arial" w:hint="default"/>
      </w:rPr>
    </w:lvl>
    <w:lvl w:ilvl="8" w:tplc="0316B65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3060116"/>
    <w:multiLevelType w:val="hybridMultilevel"/>
    <w:tmpl w:val="FCAC1026"/>
    <w:lvl w:ilvl="0" w:tplc="D472D5CA">
      <w:start w:val="1"/>
      <w:numFmt w:val="bullet"/>
      <w:lvlText w:val=""/>
      <w:lvlJc w:val="left"/>
      <w:pPr>
        <w:ind w:left="780" w:hanging="360"/>
      </w:pPr>
      <w:rPr>
        <w:rFonts w:ascii="Symbol" w:hAnsi="Symbol" w:hint="default"/>
        <w:color w:val="auto"/>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5" w15:restartNumberingAfterBreak="0">
    <w:nsid w:val="14E848EC"/>
    <w:multiLevelType w:val="hybridMultilevel"/>
    <w:tmpl w:val="B802D34E"/>
    <w:lvl w:ilvl="0" w:tplc="1892F81E">
      <w:start w:val="1"/>
      <w:numFmt w:val="bullet"/>
      <w:lvlText w:val="•"/>
      <w:lvlJc w:val="left"/>
      <w:pPr>
        <w:tabs>
          <w:tab w:val="num" w:pos="720"/>
        </w:tabs>
        <w:ind w:left="720" w:hanging="360"/>
      </w:pPr>
      <w:rPr>
        <w:rFonts w:ascii="Arial" w:hAnsi="Arial" w:hint="default"/>
      </w:rPr>
    </w:lvl>
    <w:lvl w:ilvl="1" w:tplc="28525B5C" w:tentative="1">
      <w:start w:val="1"/>
      <w:numFmt w:val="bullet"/>
      <w:lvlText w:val="•"/>
      <w:lvlJc w:val="left"/>
      <w:pPr>
        <w:tabs>
          <w:tab w:val="num" w:pos="1440"/>
        </w:tabs>
        <w:ind w:left="1440" w:hanging="360"/>
      </w:pPr>
      <w:rPr>
        <w:rFonts w:ascii="Arial" w:hAnsi="Arial" w:hint="default"/>
      </w:rPr>
    </w:lvl>
    <w:lvl w:ilvl="2" w:tplc="6114D016" w:tentative="1">
      <w:start w:val="1"/>
      <w:numFmt w:val="bullet"/>
      <w:lvlText w:val="•"/>
      <w:lvlJc w:val="left"/>
      <w:pPr>
        <w:tabs>
          <w:tab w:val="num" w:pos="2160"/>
        </w:tabs>
        <w:ind w:left="2160" w:hanging="360"/>
      </w:pPr>
      <w:rPr>
        <w:rFonts w:ascii="Arial" w:hAnsi="Arial" w:hint="default"/>
      </w:rPr>
    </w:lvl>
    <w:lvl w:ilvl="3" w:tplc="88021E44" w:tentative="1">
      <w:start w:val="1"/>
      <w:numFmt w:val="bullet"/>
      <w:lvlText w:val="•"/>
      <w:lvlJc w:val="left"/>
      <w:pPr>
        <w:tabs>
          <w:tab w:val="num" w:pos="2880"/>
        </w:tabs>
        <w:ind w:left="2880" w:hanging="360"/>
      </w:pPr>
      <w:rPr>
        <w:rFonts w:ascii="Arial" w:hAnsi="Arial" w:hint="default"/>
      </w:rPr>
    </w:lvl>
    <w:lvl w:ilvl="4" w:tplc="6A3842A6" w:tentative="1">
      <w:start w:val="1"/>
      <w:numFmt w:val="bullet"/>
      <w:lvlText w:val="•"/>
      <w:lvlJc w:val="left"/>
      <w:pPr>
        <w:tabs>
          <w:tab w:val="num" w:pos="3600"/>
        </w:tabs>
        <w:ind w:left="3600" w:hanging="360"/>
      </w:pPr>
      <w:rPr>
        <w:rFonts w:ascii="Arial" w:hAnsi="Arial" w:hint="default"/>
      </w:rPr>
    </w:lvl>
    <w:lvl w:ilvl="5" w:tplc="373A251A" w:tentative="1">
      <w:start w:val="1"/>
      <w:numFmt w:val="bullet"/>
      <w:lvlText w:val="•"/>
      <w:lvlJc w:val="left"/>
      <w:pPr>
        <w:tabs>
          <w:tab w:val="num" w:pos="4320"/>
        </w:tabs>
        <w:ind w:left="4320" w:hanging="360"/>
      </w:pPr>
      <w:rPr>
        <w:rFonts w:ascii="Arial" w:hAnsi="Arial" w:hint="default"/>
      </w:rPr>
    </w:lvl>
    <w:lvl w:ilvl="6" w:tplc="B3C88C50" w:tentative="1">
      <w:start w:val="1"/>
      <w:numFmt w:val="bullet"/>
      <w:lvlText w:val="•"/>
      <w:lvlJc w:val="left"/>
      <w:pPr>
        <w:tabs>
          <w:tab w:val="num" w:pos="5040"/>
        </w:tabs>
        <w:ind w:left="5040" w:hanging="360"/>
      </w:pPr>
      <w:rPr>
        <w:rFonts w:ascii="Arial" w:hAnsi="Arial" w:hint="default"/>
      </w:rPr>
    </w:lvl>
    <w:lvl w:ilvl="7" w:tplc="7622658E" w:tentative="1">
      <w:start w:val="1"/>
      <w:numFmt w:val="bullet"/>
      <w:lvlText w:val="•"/>
      <w:lvlJc w:val="left"/>
      <w:pPr>
        <w:tabs>
          <w:tab w:val="num" w:pos="5760"/>
        </w:tabs>
        <w:ind w:left="5760" w:hanging="360"/>
      </w:pPr>
      <w:rPr>
        <w:rFonts w:ascii="Arial" w:hAnsi="Arial" w:hint="default"/>
      </w:rPr>
    </w:lvl>
    <w:lvl w:ilvl="8" w:tplc="81ECB8F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00C26E3"/>
    <w:multiLevelType w:val="hybridMultilevel"/>
    <w:tmpl w:val="0F826676"/>
    <w:lvl w:ilvl="0" w:tplc="2BB41DFC">
      <w:start w:val="1"/>
      <w:numFmt w:val="bullet"/>
      <w:lvlText w:val="•"/>
      <w:lvlJc w:val="left"/>
      <w:pPr>
        <w:tabs>
          <w:tab w:val="num" w:pos="720"/>
        </w:tabs>
        <w:ind w:left="720" w:hanging="360"/>
      </w:pPr>
      <w:rPr>
        <w:rFonts w:ascii="Arial" w:hAnsi="Arial" w:hint="default"/>
      </w:rPr>
    </w:lvl>
    <w:lvl w:ilvl="1" w:tplc="AAAAA858" w:tentative="1">
      <w:start w:val="1"/>
      <w:numFmt w:val="bullet"/>
      <w:lvlText w:val="•"/>
      <w:lvlJc w:val="left"/>
      <w:pPr>
        <w:tabs>
          <w:tab w:val="num" w:pos="1440"/>
        </w:tabs>
        <w:ind w:left="1440" w:hanging="360"/>
      </w:pPr>
      <w:rPr>
        <w:rFonts w:ascii="Arial" w:hAnsi="Arial" w:hint="default"/>
      </w:rPr>
    </w:lvl>
    <w:lvl w:ilvl="2" w:tplc="DE621190" w:tentative="1">
      <w:start w:val="1"/>
      <w:numFmt w:val="bullet"/>
      <w:lvlText w:val="•"/>
      <w:lvlJc w:val="left"/>
      <w:pPr>
        <w:tabs>
          <w:tab w:val="num" w:pos="2160"/>
        </w:tabs>
        <w:ind w:left="2160" w:hanging="360"/>
      </w:pPr>
      <w:rPr>
        <w:rFonts w:ascii="Arial" w:hAnsi="Arial" w:hint="default"/>
      </w:rPr>
    </w:lvl>
    <w:lvl w:ilvl="3" w:tplc="4956F028" w:tentative="1">
      <w:start w:val="1"/>
      <w:numFmt w:val="bullet"/>
      <w:lvlText w:val="•"/>
      <w:lvlJc w:val="left"/>
      <w:pPr>
        <w:tabs>
          <w:tab w:val="num" w:pos="2880"/>
        </w:tabs>
        <w:ind w:left="2880" w:hanging="360"/>
      </w:pPr>
      <w:rPr>
        <w:rFonts w:ascii="Arial" w:hAnsi="Arial" w:hint="default"/>
      </w:rPr>
    </w:lvl>
    <w:lvl w:ilvl="4" w:tplc="B03C6A06" w:tentative="1">
      <w:start w:val="1"/>
      <w:numFmt w:val="bullet"/>
      <w:lvlText w:val="•"/>
      <w:lvlJc w:val="left"/>
      <w:pPr>
        <w:tabs>
          <w:tab w:val="num" w:pos="3600"/>
        </w:tabs>
        <w:ind w:left="3600" w:hanging="360"/>
      </w:pPr>
      <w:rPr>
        <w:rFonts w:ascii="Arial" w:hAnsi="Arial" w:hint="default"/>
      </w:rPr>
    </w:lvl>
    <w:lvl w:ilvl="5" w:tplc="043CAA9C" w:tentative="1">
      <w:start w:val="1"/>
      <w:numFmt w:val="bullet"/>
      <w:lvlText w:val="•"/>
      <w:lvlJc w:val="left"/>
      <w:pPr>
        <w:tabs>
          <w:tab w:val="num" w:pos="4320"/>
        </w:tabs>
        <w:ind w:left="4320" w:hanging="360"/>
      </w:pPr>
      <w:rPr>
        <w:rFonts w:ascii="Arial" w:hAnsi="Arial" w:hint="default"/>
      </w:rPr>
    </w:lvl>
    <w:lvl w:ilvl="6" w:tplc="B3E632AA" w:tentative="1">
      <w:start w:val="1"/>
      <w:numFmt w:val="bullet"/>
      <w:lvlText w:val="•"/>
      <w:lvlJc w:val="left"/>
      <w:pPr>
        <w:tabs>
          <w:tab w:val="num" w:pos="5040"/>
        </w:tabs>
        <w:ind w:left="5040" w:hanging="360"/>
      </w:pPr>
      <w:rPr>
        <w:rFonts w:ascii="Arial" w:hAnsi="Arial" w:hint="default"/>
      </w:rPr>
    </w:lvl>
    <w:lvl w:ilvl="7" w:tplc="FEF6D244" w:tentative="1">
      <w:start w:val="1"/>
      <w:numFmt w:val="bullet"/>
      <w:lvlText w:val="•"/>
      <w:lvlJc w:val="left"/>
      <w:pPr>
        <w:tabs>
          <w:tab w:val="num" w:pos="5760"/>
        </w:tabs>
        <w:ind w:left="5760" w:hanging="360"/>
      </w:pPr>
      <w:rPr>
        <w:rFonts w:ascii="Arial" w:hAnsi="Arial" w:hint="default"/>
      </w:rPr>
    </w:lvl>
    <w:lvl w:ilvl="8" w:tplc="2EE68EC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4DA7883"/>
    <w:multiLevelType w:val="hybridMultilevel"/>
    <w:tmpl w:val="341C5C0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58B0B71"/>
    <w:multiLevelType w:val="hybridMultilevel"/>
    <w:tmpl w:val="444217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623303"/>
    <w:multiLevelType w:val="hybridMultilevel"/>
    <w:tmpl w:val="5F222236"/>
    <w:lvl w:ilvl="0" w:tplc="D2E40CFA">
      <w:start w:val="1"/>
      <w:numFmt w:val="bullet"/>
      <w:lvlText w:val="•"/>
      <w:lvlJc w:val="left"/>
      <w:pPr>
        <w:tabs>
          <w:tab w:val="num" w:pos="720"/>
        </w:tabs>
        <w:ind w:left="720" w:hanging="360"/>
      </w:pPr>
      <w:rPr>
        <w:rFonts w:ascii="Arial" w:hAnsi="Arial" w:hint="default"/>
      </w:rPr>
    </w:lvl>
    <w:lvl w:ilvl="1" w:tplc="2A125AA8" w:tentative="1">
      <w:start w:val="1"/>
      <w:numFmt w:val="bullet"/>
      <w:lvlText w:val="•"/>
      <w:lvlJc w:val="left"/>
      <w:pPr>
        <w:tabs>
          <w:tab w:val="num" w:pos="1440"/>
        </w:tabs>
        <w:ind w:left="1440" w:hanging="360"/>
      </w:pPr>
      <w:rPr>
        <w:rFonts w:ascii="Arial" w:hAnsi="Arial" w:hint="default"/>
      </w:rPr>
    </w:lvl>
    <w:lvl w:ilvl="2" w:tplc="4F668562" w:tentative="1">
      <w:start w:val="1"/>
      <w:numFmt w:val="bullet"/>
      <w:lvlText w:val="•"/>
      <w:lvlJc w:val="left"/>
      <w:pPr>
        <w:tabs>
          <w:tab w:val="num" w:pos="2160"/>
        </w:tabs>
        <w:ind w:left="2160" w:hanging="360"/>
      </w:pPr>
      <w:rPr>
        <w:rFonts w:ascii="Arial" w:hAnsi="Arial" w:hint="default"/>
      </w:rPr>
    </w:lvl>
    <w:lvl w:ilvl="3" w:tplc="67FEFC3C" w:tentative="1">
      <w:start w:val="1"/>
      <w:numFmt w:val="bullet"/>
      <w:lvlText w:val="•"/>
      <w:lvlJc w:val="left"/>
      <w:pPr>
        <w:tabs>
          <w:tab w:val="num" w:pos="2880"/>
        </w:tabs>
        <w:ind w:left="2880" w:hanging="360"/>
      </w:pPr>
      <w:rPr>
        <w:rFonts w:ascii="Arial" w:hAnsi="Arial" w:hint="default"/>
      </w:rPr>
    </w:lvl>
    <w:lvl w:ilvl="4" w:tplc="461AA4EA" w:tentative="1">
      <w:start w:val="1"/>
      <w:numFmt w:val="bullet"/>
      <w:lvlText w:val="•"/>
      <w:lvlJc w:val="left"/>
      <w:pPr>
        <w:tabs>
          <w:tab w:val="num" w:pos="3600"/>
        </w:tabs>
        <w:ind w:left="3600" w:hanging="360"/>
      </w:pPr>
      <w:rPr>
        <w:rFonts w:ascii="Arial" w:hAnsi="Arial" w:hint="default"/>
      </w:rPr>
    </w:lvl>
    <w:lvl w:ilvl="5" w:tplc="12B4C8E0" w:tentative="1">
      <w:start w:val="1"/>
      <w:numFmt w:val="bullet"/>
      <w:lvlText w:val="•"/>
      <w:lvlJc w:val="left"/>
      <w:pPr>
        <w:tabs>
          <w:tab w:val="num" w:pos="4320"/>
        </w:tabs>
        <w:ind w:left="4320" w:hanging="360"/>
      </w:pPr>
      <w:rPr>
        <w:rFonts w:ascii="Arial" w:hAnsi="Arial" w:hint="default"/>
      </w:rPr>
    </w:lvl>
    <w:lvl w:ilvl="6" w:tplc="F294E1D4" w:tentative="1">
      <w:start w:val="1"/>
      <w:numFmt w:val="bullet"/>
      <w:lvlText w:val="•"/>
      <w:lvlJc w:val="left"/>
      <w:pPr>
        <w:tabs>
          <w:tab w:val="num" w:pos="5040"/>
        </w:tabs>
        <w:ind w:left="5040" w:hanging="360"/>
      </w:pPr>
      <w:rPr>
        <w:rFonts w:ascii="Arial" w:hAnsi="Arial" w:hint="default"/>
      </w:rPr>
    </w:lvl>
    <w:lvl w:ilvl="7" w:tplc="3CFCEBEA" w:tentative="1">
      <w:start w:val="1"/>
      <w:numFmt w:val="bullet"/>
      <w:lvlText w:val="•"/>
      <w:lvlJc w:val="left"/>
      <w:pPr>
        <w:tabs>
          <w:tab w:val="num" w:pos="5760"/>
        </w:tabs>
        <w:ind w:left="5760" w:hanging="360"/>
      </w:pPr>
      <w:rPr>
        <w:rFonts w:ascii="Arial" w:hAnsi="Arial" w:hint="default"/>
      </w:rPr>
    </w:lvl>
    <w:lvl w:ilvl="8" w:tplc="2C5A086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ED1070C"/>
    <w:multiLevelType w:val="hybridMultilevel"/>
    <w:tmpl w:val="EAB826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42A1526A"/>
    <w:multiLevelType w:val="hybridMultilevel"/>
    <w:tmpl w:val="D66209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7D06559"/>
    <w:multiLevelType w:val="hybridMultilevel"/>
    <w:tmpl w:val="7444D570"/>
    <w:lvl w:ilvl="0" w:tplc="BB427252">
      <w:start w:val="1"/>
      <w:numFmt w:val="bullet"/>
      <w:lvlText w:val="-"/>
      <w:lvlJc w:val="left"/>
      <w:pPr>
        <w:ind w:left="720" w:hanging="360"/>
      </w:pPr>
      <w:rPr>
        <w:rFonts w:ascii="Calibri" w:hAnsi="Calibri" w:hint="default"/>
      </w:rPr>
    </w:lvl>
    <w:lvl w:ilvl="1" w:tplc="436E3FF8">
      <w:start w:val="1"/>
      <w:numFmt w:val="bullet"/>
      <w:lvlText w:val="o"/>
      <w:lvlJc w:val="left"/>
      <w:pPr>
        <w:ind w:left="1440" w:hanging="360"/>
      </w:pPr>
      <w:rPr>
        <w:rFonts w:ascii="Courier New" w:hAnsi="Courier New" w:hint="default"/>
      </w:rPr>
    </w:lvl>
    <w:lvl w:ilvl="2" w:tplc="5F9C3AA6">
      <w:start w:val="1"/>
      <w:numFmt w:val="bullet"/>
      <w:lvlText w:val=""/>
      <w:lvlJc w:val="left"/>
      <w:pPr>
        <w:ind w:left="2160" w:hanging="360"/>
      </w:pPr>
      <w:rPr>
        <w:rFonts w:ascii="Wingdings" w:hAnsi="Wingdings" w:hint="default"/>
      </w:rPr>
    </w:lvl>
    <w:lvl w:ilvl="3" w:tplc="6608AFA4">
      <w:start w:val="1"/>
      <w:numFmt w:val="bullet"/>
      <w:lvlText w:val=""/>
      <w:lvlJc w:val="left"/>
      <w:pPr>
        <w:ind w:left="2880" w:hanging="360"/>
      </w:pPr>
      <w:rPr>
        <w:rFonts w:ascii="Symbol" w:hAnsi="Symbol" w:hint="default"/>
      </w:rPr>
    </w:lvl>
    <w:lvl w:ilvl="4" w:tplc="9B08EF40">
      <w:start w:val="1"/>
      <w:numFmt w:val="bullet"/>
      <w:lvlText w:val="o"/>
      <w:lvlJc w:val="left"/>
      <w:pPr>
        <w:ind w:left="3600" w:hanging="360"/>
      </w:pPr>
      <w:rPr>
        <w:rFonts w:ascii="Courier New" w:hAnsi="Courier New" w:hint="default"/>
      </w:rPr>
    </w:lvl>
    <w:lvl w:ilvl="5" w:tplc="F2EE29DE">
      <w:start w:val="1"/>
      <w:numFmt w:val="bullet"/>
      <w:lvlText w:val=""/>
      <w:lvlJc w:val="left"/>
      <w:pPr>
        <w:ind w:left="4320" w:hanging="360"/>
      </w:pPr>
      <w:rPr>
        <w:rFonts w:ascii="Wingdings" w:hAnsi="Wingdings" w:hint="default"/>
      </w:rPr>
    </w:lvl>
    <w:lvl w:ilvl="6" w:tplc="789A394A">
      <w:start w:val="1"/>
      <w:numFmt w:val="bullet"/>
      <w:lvlText w:val=""/>
      <w:lvlJc w:val="left"/>
      <w:pPr>
        <w:ind w:left="5040" w:hanging="360"/>
      </w:pPr>
      <w:rPr>
        <w:rFonts w:ascii="Symbol" w:hAnsi="Symbol" w:hint="default"/>
      </w:rPr>
    </w:lvl>
    <w:lvl w:ilvl="7" w:tplc="15DE49D8">
      <w:start w:val="1"/>
      <w:numFmt w:val="bullet"/>
      <w:lvlText w:val="o"/>
      <w:lvlJc w:val="left"/>
      <w:pPr>
        <w:ind w:left="5760" w:hanging="360"/>
      </w:pPr>
      <w:rPr>
        <w:rFonts w:ascii="Courier New" w:hAnsi="Courier New" w:hint="default"/>
      </w:rPr>
    </w:lvl>
    <w:lvl w:ilvl="8" w:tplc="4CCED472">
      <w:start w:val="1"/>
      <w:numFmt w:val="bullet"/>
      <w:lvlText w:val=""/>
      <w:lvlJc w:val="left"/>
      <w:pPr>
        <w:ind w:left="6480" w:hanging="360"/>
      </w:pPr>
      <w:rPr>
        <w:rFonts w:ascii="Wingdings" w:hAnsi="Wingdings" w:hint="default"/>
      </w:rPr>
    </w:lvl>
  </w:abstractNum>
  <w:abstractNum w:abstractNumId="13" w15:restartNumberingAfterBreak="0">
    <w:nsid w:val="48A356B1"/>
    <w:multiLevelType w:val="hybridMultilevel"/>
    <w:tmpl w:val="C542F6E8"/>
    <w:lvl w:ilvl="0" w:tplc="E5D83282">
      <w:start w:val="1"/>
      <w:numFmt w:val="decimal"/>
      <w:pStyle w:val="BConsultation"/>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4" w15:restartNumberingAfterBreak="0">
    <w:nsid w:val="57D5522D"/>
    <w:multiLevelType w:val="hybridMultilevel"/>
    <w:tmpl w:val="94CE15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DE33316"/>
    <w:multiLevelType w:val="hybridMultilevel"/>
    <w:tmpl w:val="E8EEB656"/>
    <w:lvl w:ilvl="0" w:tplc="97365DFA">
      <w:start w:val="1"/>
      <w:numFmt w:val="bullet"/>
      <w:lvlText w:val=""/>
      <w:lvlJc w:val="left"/>
      <w:pPr>
        <w:ind w:left="1800" w:hanging="360"/>
      </w:pPr>
      <w:rPr>
        <w:rFonts w:ascii="Symbol" w:hAnsi="Symbol" w:hint="default"/>
      </w:rPr>
    </w:lvl>
    <w:lvl w:ilvl="1" w:tplc="ADA2990A">
      <w:start w:val="1"/>
      <w:numFmt w:val="bullet"/>
      <w:lvlText w:val="o"/>
      <w:lvlJc w:val="left"/>
      <w:pPr>
        <w:ind w:left="2520" w:hanging="360"/>
      </w:pPr>
      <w:rPr>
        <w:rFonts w:ascii="Courier New" w:hAnsi="Courier New" w:hint="default"/>
      </w:rPr>
    </w:lvl>
    <w:lvl w:ilvl="2" w:tplc="86A638E0">
      <w:start w:val="1"/>
      <w:numFmt w:val="bullet"/>
      <w:lvlText w:val=""/>
      <w:lvlJc w:val="left"/>
      <w:pPr>
        <w:ind w:left="3240" w:hanging="360"/>
      </w:pPr>
      <w:rPr>
        <w:rFonts w:ascii="Wingdings" w:hAnsi="Wingdings" w:hint="default"/>
      </w:rPr>
    </w:lvl>
    <w:lvl w:ilvl="3" w:tplc="5F828D42">
      <w:start w:val="1"/>
      <w:numFmt w:val="bullet"/>
      <w:lvlText w:val=""/>
      <w:lvlJc w:val="left"/>
      <w:pPr>
        <w:ind w:left="3960" w:hanging="360"/>
      </w:pPr>
      <w:rPr>
        <w:rFonts w:ascii="Symbol" w:hAnsi="Symbol" w:hint="default"/>
      </w:rPr>
    </w:lvl>
    <w:lvl w:ilvl="4" w:tplc="8176306A">
      <w:start w:val="1"/>
      <w:numFmt w:val="bullet"/>
      <w:lvlText w:val="o"/>
      <w:lvlJc w:val="left"/>
      <w:pPr>
        <w:ind w:left="4680" w:hanging="360"/>
      </w:pPr>
      <w:rPr>
        <w:rFonts w:ascii="Courier New" w:hAnsi="Courier New" w:hint="default"/>
      </w:rPr>
    </w:lvl>
    <w:lvl w:ilvl="5" w:tplc="CD3290EE">
      <w:start w:val="1"/>
      <w:numFmt w:val="bullet"/>
      <w:lvlText w:val=""/>
      <w:lvlJc w:val="left"/>
      <w:pPr>
        <w:ind w:left="5400" w:hanging="360"/>
      </w:pPr>
      <w:rPr>
        <w:rFonts w:ascii="Wingdings" w:hAnsi="Wingdings" w:hint="default"/>
      </w:rPr>
    </w:lvl>
    <w:lvl w:ilvl="6" w:tplc="5F34A3EE">
      <w:start w:val="1"/>
      <w:numFmt w:val="bullet"/>
      <w:lvlText w:val=""/>
      <w:lvlJc w:val="left"/>
      <w:pPr>
        <w:ind w:left="6120" w:hanging="360"/>
      </w:pPr>
      <w:rPr>
        <w:rFonts w:ascii="Symbol" w:hAnsi="Symbol" w:hint="default"/>
      </w:rPr>
    </w:lvl>
    <w:lvl w:ilvl="7" w:tplc="73CCCC20">
      <w:start w:val="1"/>
      <w:numFmt w:val="bullet"/>
      <w:lvlText w:val="o"/>
      <w:lvlJc w:val="left"/>
      <w:pPr>
        <w:ind w:left="6840" w:hanging="360"/>
      </w:pPr>
      <w:rPr>
        <w:rFonts w:ascii="Courier New" w:hAnsi="Courier New" w:hint="default"/>
      </w:rPr>
    </w:lvl>
    <w:lvl w:ilvl="8" w:tplc="887EF2FC">
      <w:start w:val="1"/>
      <w:numFmt w:val="bullet"/>
      <w:lvlText w:val=""/>
      <w:lvlJc w:val="left"/>
      <w:pPr>
        <w:ind w:left="7560" w:hanging="360"/>
      </w:pPr>
      <w:rPr>
        <w:rFonts w:ascii="Wingdings" w:hAnsi="Wingdings" w:hint="default"/>
      </w:rPr>
    </w:lvl>
  </w:abstractNum>
  <w:abstractNum w:abstractNumId="16" w15:restartNumberingAfterBreak="0">
    <w:nsid w:val="655A77BD"/>
    <w:multiLevelType w:val="multilevel"/>
    <w:tmpl w:val="C136E75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5B9369C"/>
    <w:multiLevelType w:val="multilevel"/>
    <w:tmpl w:val="93546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6ED5657"/>
    <w:multiLevelType w:val="hybridMultilevel"/>
    <w:tmpl w:val="947CD8AE"/>
    <w:lvl w:ilvl="0" w:tplc="ECB09A4C">
      <w:start w:val="1"/>
      <w:numFmt w:val="decimal"/>
      <w:lvlText w:val="%1."/>
      <w:lvlJc w:val="left"/>
      <w:pPr>
        <w:ind w:left="4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2FA2B4C">
      <w:start w:val="1"/>
      <w:numFmt w:val="lowerLetter"/>
      <w:lvlText w:val="%2"/>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45C85A6">
      <w:start w:val="1"/>
      <w:numFmt w:val="lowerRoman"/>
      <w:lvlText w:val="%3"/>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EECB0A8">
      <w:start w:val="1"/>
      <w:numFmt w:val="decimal"/>
      <w:lvlText w:val="%4"/>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94AF84A">
      <w:start w:val="1"/>
      <w:numFmt w:val="lowerLetter"/>
      <w:lvlText w:val="%5"/>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B868AF8">
      <w:start w:val="1"/>
      <w:numFmt w:val="lowerRoman"/>
      <w:lvlText w:val="%6"/>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380312A">
      <w:start w:val="1"/>
      <w:numFmt w:val="decimal"/>
      <w:lvlText w:val="%7"/>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B129940">
      <w:start w:val="1"/>
      <w:numFmt w:val="lowerLetter"/>
      <w:lvlText w:val="%8"/>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EBE5330">
      <w:start w:val="1"/>
      <w:numFmt w:val="lowerRoman"/>
      <w:lvlText w:val="%9"/>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68393267"/>
    <w:multiLevelType w:val="hybridMultilevel"/>
    <w:tmpl w:val="21B0E2B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0" w15:restartNumberingAfterBreak="0">
    <w:nsid w:val="6BEB5B54"/>
    <w:multiLevelType w:val="hybridMultilevel"/>
    <w:tmpl w:val="DFC643AA"/>
    <w:lvl w:ilvl="0" w:tplc="18FAA5F4">
      <w:start w:val="93"/>
      <w:numFmt w:val="bullet"/>
      <w:lvlText w:val="-"/>
      <w:lvlJc w:val="left"/>
      <w:pPr>
        <w:ind w:left="1800" w:hanging="360"/>
      </w:pPr>
      <w:rPr>
        <w:rFonts w:ascii="Arial" w:eastAsia="Times New Roman" w:hAnsi="Arial" w:cs="Arial"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21" w15:restartNumberingAfterBreak="0">
    <w:nsid w:val="6CB64CA4"/>
    <w:multiLevelType w:val="hybridMultilevel"/>
    <w:tmpl w:val="D0C0F5A2"/>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50C10CC"/>
    <w:multiLevelType w:val="hybridMultilevel"/>
    <w:tmpl w:val="3DF8C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6BA1643"/>
    <w:multiLevelType w:val="hybridMultilevel"/>
    <w:tmpl w:val="7EBEB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89F418C"/>
    <w:multiLevelType w:val="multilevel"/>
    <w:tmpl w:val="D78221E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B0F3EE5"/>
    <w:multiLevelType w:val="hybridMultilevel"/>
    <w:tmpl w:val="33DAB100"/>
    <w:lvl w:ilvl="0" w:tplc="C39CB4AC">
      <w:start w:val="1"/>
      <w:numFmt w:val="bullet"/>
      <w:lvlText w:val="•"/>
      <w:lvlJc w:val="left"/>
      <w:pPr>
        <w:tabs>
          <w:tab w:val="num" w:pos="720"/>
        </w:tabs>
        <w:ind w:left="720" w:hanging="360"/>
      </w:pPr>
      <w:rPr>
        <w:rFonts w:ascii="Arial" w:hAnsi="Arial" w:hint="default"/>
      </w:rPr>
    </w:lvl>
    <w:lvl w:ilvl="1" w:tplc="D1B47F1E" w:tentative="1">
      <w:start w:val="1"/>
      <w:numFmt w:val="bullet"/>
      <w:lvlText w:val="•"/>
      <w:lvlJc w:val="left"/>
      <w:pPr>
        <w:tabs>
          <w:tab w:val="num" w:pos="1440"/>
        </w:tabs>
        <w:ind w:left="1440" w:hanging="360"/>
      </w:pPr>
      <w:rPr>
        <w:rFonts w:ascii="Arial" w:hAnsi="Arial" w:hint="default"/>
      </w:rPr>
    </w:lvl>
    <w:lvl w:ilvl="2" w:tplc="47DAD32C" w:tentative="1">
      <w:start w:val="1"/>
      <w:numFmt w:val="bullet"/>
      <w:lvlText w:val="•"/>
      <w:lvlJc w:val="left"/>
      <w:pPr>
        <w:tabs>
          <w:tab w:val="num" w:pos="2160"/>
        </w:tabs>
        <w:ind w:left="2160" w:hanging="360"/>
      </w:pPr>
      <w:rPr>
        <w:rFonts w:ascii="Arial" w:hAnsi="Arial" w:hint="default"/>
      </w:rPr>
    </w:lvl>
    <w:lvl w:ilvl="3" w:tplc="CE54FCF2" w:tentative="1">
      <w:start w:val="1"/>
      <w:numFmt w:val="bullet"/>
      <w:lvlText w:val="•"/>
      <w:lvlJc w:val="left"/>
      <w:pPr>
        <w:tabs>
          <w:tab w:val="num" w:pos="2880"/>
        </w:tabs>
        <w:ind w:left="2880" w:hanging="360"/>
      </w:pPr>
      <w:rPr>
        <w:rFonts w:ascii="Arial" w:hAnsi="Arial" w:hint="default"/>
      </w:rPr>
    </w:lvl>
    <w:lvl w:ilvl="4" w:tplc="8F0C647E" w:tentative="1">
      <w:start w:val="1"/>
      <w:numFmt w:val="bullet"/>
      <w:lvlText w:val="•"/>
      <w:lvlJc w:val="left"/>
      <w:pPr>
        <w:tabs>
          <w:tab w:val="num" w:pos="3600"/>
        </w:tabs>
        <w:ind w:left="3600" w:hanging="360"/>
      </w:pPr>
      <w:rPr>
        <w:rFonts w:ascii="Arial" w:hAnsi="Arial" w:hint="default"/>
      </w:rPr>
    </w:lvl>
    <w:lvl w:ilvl="5" w:tplc="C4AC9200" w:tentative="1">
      <w:start w:val="1"/>
      <w:numFmt w:val="bullet"/>
      <w:lvlText w:val="•"/>
      <w:lvlJc w:val="left"/>
      <w:pPr>
        <w:tabs>
          <w:tab w:val="num" w:pos="4320"/>
        </w:tabs>
        <w:ind w:left="4320" w:hanging="360"/>
      </w:pPr>
      <w:rPr>
        <w:rFonts w:ascii="Arial" w:hAnsi="Arial" w:hint="default"/>
      </w:rPr>
    </w:lvl>
    <w:lvl w:ilvl="6" w:tplc="83E43D26" w:tentative="1">
      <w:start w:val="1"/>
      <w:numFmt w:val="bullet"/>
      <w:lvlText w:val="•"/>
      <w:lvlJc w:val="left"/>
      <w:pPr>
        <w:tabs>
          <w:tab w:val="num" w:pos="5040"/>
        </w:tabs>
        <w:ind w:left="5040" w:hanging="360"/>
      </w:pPr>
      <w:rPr>
        <w:rFonts w:ascii="Arial" w:hAnsi="Arial" w:hint="default"/>
      </w:rPr>
    </w:lvl>
    <w:lvl w:ilvl="7" w:tplc="34EA5042" w:tentative="1">
      <w:start w:val="1"/>
      <w:numFmt w:val="bullet"/>
      <w:lvlText w:val="•"/>
      <w:lvlJc w:val="left"/>
      <w:pPr>
        <w:tabs>
          <w:tab w:val="num" w:pos="5760"/>
        </w:tabs>
        <w:ind w:left="5760" w:hanging="360"/>
      </w:pPr>
      <w:rPr>
        <w:rFonts w:ascii="Arial" w:hAnsi="Arial" w:hint="default"/>
      </w:rPr>
    </w:lvl>
    <w:lvl w:ilvl="8" w:tplc="8D045786"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7F0C3EFB"/>
    <w:multiLevelType w:val="hybridMultilevel"/>
    <w:tmpl w:val="CFD83DE8"/>
    <w:lvl w:ilvl="0" w:tplc="2D906AE2">
      <w:start w:val="1"/>
      <w:numFmt w:val="bullet"/>
      <w:pStyle w:val="ListParagraph"/>
      <w:lvlText w:val=""/>
      <w:lvlJc w:val="left"/>
      <w:pPr>
        <w:ind w:left="927"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F0C7928"/>
    <w:multiLevelType w:val="hybridMultilevel"/>
    <w:tmpl w:val="55925104"/>
    <w:lvl w:ilvl="0" w:tplc="73B448EC">
      <w:start w:val="1"/>
      <w:numFmt w:val="bullet"/>
      <w:lvlText w:val="-"/>
      <w:lvlJc w:val="left"/>
      <w:pPr>
        <w:ind w:left="720" w:hanging="360"/>
      </w:pPr>
      <w:rPr>
        <w:rFonts w:ascii="Calibri" w:hAnsi="Calibri" w:hint="default"/>
      </w:rPr>
    </w:lvl>
    <w:lvl w:ilvl="1" w:tplc="F21CDB9C">
      <w:start w:val="1"/>
      <w:numFmt w:val="bullet"/>
      <w:lvlText w:val="o"/>
      <w:lvlJc w:val="left"/>
      <w:pPr>
        <w:ind w:left="1440" w:hanging="360"/>
      </w:pPr>
      <w:rPr>
        <w:rFonts w:ascii="Courier New" w:hAnsi="Courier New" w:hint="default"/>
      </w:rPr>
    </w:lvl>
    <w:lvl w:ilvl="2" w:tplc="9B72D964">
      <w:start w:val="1"/>
      <w:numFmt w:val="bullet"/>
      <w:lvlText w:val=""/>
      <w:lvlJc w:val="left"/>
      <w:pPr>
        <w:ind w:left="2160" w:hanging="360"/>
      </w:pPr>
      <w:rPr>
        <w:rFonts w:ascii="Wingdings" w:hAnsi="Wingdings" w:hint="default"/>
      </w:rPr>
    </w:lvl>
    <w:lvl w:ilvl="3" w:tplc="67E08962">
      <w:start w:val="1"/>
      <w:numFmt w:val="bullet"/>
      <w:lvlText w:val=""/>
      <w:lvlJc w:val="left"/>
      <w:pPr>
        <w:ind w:left="2880" w:hanging="360"/>
      </w:pPr>
      <w:rPr>
        <w:rFonts w:ascii="Symbol" w:hAnsi="Symbol" w:hint="default"/>
      </w:rPr>
    </w:lvl>
    <w:lvl w:ilvl="4" w:tplc="13E6A9B6">
      <w:start w:val="1"/>
      <w:numFmt w:val="bullet"/>
      <w:lvlText w:val="o"/>
      <w:lvlJc w:val="left"/>
      <w:pPr>
        <w:ind w:left="3600" w:hanging="360"/>
      </w:pPr>
      <w:rPr>
        <w:rFonts w:ascii="Courier New" w:hAnsi="Courier New" w:hint="default"/>
      </w:rPr>
    </w:lvl>
    <w:lvl w:ilvl="5" w:tplc="4022C1DE">
      <w:start w:val="1"/>
      <w:numFmt w:val="bullet"/>
      <w:lvlText w:val=""/>
      <w:lvlJc w:val="left"/>
      <w:pPr>
        <w:ind w:left="4320" w:hanging="360"/>
      </w:pPr>
      <w:rPr>
        <w:rFonts w:ascii="Wingdings" w:hAnsi="Wingdings" w:hint="default"/>
      </w:rPr>
    </w:lvl>
    <w:lvl w:ilvl="6" w:tplc="1B40B976">
      <w:start w:val="1"/>
      <w:numFmt w:val="bullet"/>
      <w:lvlText w:val=""/>
      <w:lvlJc w:val="left"/>
      <w:pPr>
        <w:ind w:left="5040" w:hanging="360"/>
      </w:pPr>
      <w:rPr>
        <w:rFonts w:ascii="Symbol" w:hAnsi="Symbol" w:hint="default"/>
      </w:rPr>
    </w:lvl>
    <w:lvl w:ilvl="7" w:tplc="70A4BB3C">
      <w:start w:val="1"/>
      <w:numFmt w:val="bullet"/>
      <w:lvlText w:val="o"/>
      <w:lvlJc w:val="left"/>
      <w:pPr>
        <w:ind w:left="5760" w:hanging="360"/>
      </w:pPr>
      <w:rPr>
        <w:rFonts w:ascii="Courier New" w:hAnsi="Courier New" w:hint="default"/>
      </w:rPr>
    </w:lvl>
    <w:lvl w:ilvl="8" w:tplc="61E2BA3E">
      <w:start w:val="1"/>
      <w:numFmt w:val="bullet"/>
      <w:lvlText w:val=""/>
      <w:lvlJc w:val="left"/>
      <w:pPr>
        <w:ind w:left="6480" w:hanging="360"/>
      </w:pPr>
      <w:rPr>
        <w:rFonts w:ascii="Wingdings" w:hAnsi="Wingdings" w:hint="default"/>
      </w:rPr>
    </w:lvl>
  </w:abstractNum>
  <w:num w:numId="1" w16cid:durableId="1374619765">
    <w:abstractNumId w:val="26"/>
  </w:num>
  <w:num w:numId="2" w16cid:durableId="1563561905">
    <w:abstractNumId w:val="0"/>
  </w:num>
  <w:num w:numId="3" w16cid:durableId="1451195640">
    <w:abstractNumId w:val="7"/>
  </w:num>
  <w:num w:numId="4" w16cid:durableId="183707159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193761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02178600">
    <w:abstractNumId w:val="11"/>
  </w:num>
  <w:num w:numId="7" w16cid:durableId="1681421834">
    <w:abstractNumId w:val="21"/>
  </w:num>
  <w:num w:numId="8" w16cid:durableId="695228366">
    <w:abstractNumId w:val="16"/>
  </w:num>
  <w:num w:numId="9" w16cid:durableId="351079176">
    <w:abstractNumId w:val="1"/>
  </w:num>
  <w:num w:numId="10" w16cid:durableId="97916874">
    <w:abstractNumId w:val="6"/>
  </w:num>
  <w:num w:numId="11" w16cid:durableId="1060404782">
    <w:abstractNumId w:val="9"/>
  </w:num>
  <w:num w:numId="12" w16cid:durableId="296686133">
    <w:abstractNumId w:val="3"/>
  </w:num>
  <w:num w:numId="13" w16cid:durableId="1475369111">
    <w:abstractNumId w:val="5"/>
  </w:num>
  <w:num w:numId="14" w16cid:durableId="209196410">
    <w:abstractNumId w:val="25"/>
  </w:num>
  <w:num w:numId="15" w16cid:durableId="1403597429">
    <w:abstractNumId w:val="24"/>
  </w:num>
  <w:num w:numId="16" w16cid:durableId="535000526">
    <w:abstractNumId w:val="26"/>
  </w:num>
  <w:num w:numId="17" w16cid:durableId="2082171890">
    <w:abstractNumId w:val="14"/>
  </w:num>
  <w:num w:numId="18" w16cid:durableId="1468006600">
    <w:abstractNumId w:val="8"/>
  </w:num>
  <w:num w:numId="19" w16cid:durableId="312561373">
    <w:abstractNumId w:val="26"/>
  </w:num>
  <w:num w:numId="20" w16cid:durableId="144051942">
    <w:abstractNumId w:val="20"/>
  </w:num>
  <w:num w:numId="21" w16cid:durableId="1324701923">
    <w:abstractNumId w:val="4"/>
  </w:num>
  <w:num w:numId="22" w16cid:durableId="702246669">
    <w:abstractNumId w:val="10"/>
  </w:num>
  <w:num w:numId="23" w16cid:durableId="736976842">
    <w:abstractNumId w:val="26"/>
  </w:num>
  <w:num w:numId="24" w16cid:durableId="1999383435">
    <w:abstractNumId w:val="19"/>
  </w:num>
  <w:num w:numId="25" w16cid:durableId="507600322">
    <w:abstractNumId w:val="22"/>
  </w:num>
  <w:num w:numId="26" w16cid:durableId="1365986838">
    <w:abstractNumId w:val="15"/>
  </w:num>
  <w:num w:numId="27" w16cid:durableId="1066100779">
    <w:abstractNumId w:val="2"/>
  </w:num>
  <w:num w:numId="28" w16cid:durableId="38864871">
    <w:abstractNumId w:val="27"/>
  </w:num>
  <w:num w:numId="29" w16cid:durableId="1388143537">
    <w:abstractNumId w:val="12"/>
  </w:num>
  <w:num w:numId="30" w16cid:durableId="723411979">
    <w:abstractNumId w:val="17"/>
  </w:num>
  <w:num w:numId="31" w16cid:durableId="570888135">
    <w:abstractNumId w:val="2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fillcolor="#186e3f" stroke="f">
      <v:fill color="#186e3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5E0"/>
    <w:rsid w:val="0000057C"/>
    <w:rsid w:val="0000280A"/>
    <w:rsid w:val="00003123"/>
    <w:rsid w:val="00004E05"/>
    <w:rsid w:val="00005F65"/>
    <w:rsid w:val="00006663"/>
    <w:rsid w:val="0000769B"/>
    <w:rsid w:val="00010910"/>
    <w:rsid w:val="00012043"/>
    <w:rsid w:val="000148D1"/>
    <w:rsid w:val="000157E7"/>
    <w:rsid w:val="00017655"/>
    <w:rsid w:val="00020772"/>
    <w:rsid w:val="00022268"/>
    <w:rsid w:val="000227AB"/>
    <w:rsid w:val="0002289A"/>
    <w:rsid w:val="00022914"/>
    <w:rsid w:val="00023781"/>
    <w:rsid w:val="000246DD"/>
    <w:rsid w:val="00025CBF"/>
    <w:rsid w:val="0002687A"/>
    <w:rsid w:val="00030B6D"/>
    <w:rsid w:val="00033003"/>
    <w:rsid w:val="00033B87"/>
    <w:rsid w:val="0003458B"/>
    <w:rsid w:val="00034F88"/>
    <w:rsid w:val="00036B53"/>
    <w:rsid w:val="000406C2"/>
    <w:rsid w:val="00041F7D"/>
    <w:rsid w:val="00042937"/>
    <w:rsid w:val="00042B7E"/>
    <w:rsid w:val="00042C3C"/>
    <w:rsid w:val="000453F9"/>
    <w:rsid w:val="0005721A"/>
    <w:rsid w:val="0006172D"/>
    <w:rsid w:val="00061C1E"/>
    <w:rsid w:val="000620E9"/>
    <w:rsid w:val="00062AB4"/>
    <w:rsid w:val="000631E7"/>
    <w:rsid w:val="000646E4"/>
    <w:rsid w:val="00070E23"/>
    <w:rsid w:val="00072C07"/>
    <w:rsid w:val="000768A6"/>
    <w:rsid w:val="000768BD"/>
    <w:rsid w:val="00076D94"/>
    <w:rsid w:val="00077434"/>
    <w:rsid w:val="00077EC0"/>
    <w:rsid w:val="00080860"/>
    <w:rsid w:val="00082B1C"/>
    <w:rsid w:val="00083585"/>
    <w:rsid w:val="000853B1"/>
    <w:rsid w:val="000901C1"/>
    <w:rsid w:val="00091197"/>
    <w:rsid w:val="000951AC"/>
    <w:rsid w:val="00095A1E"/>
    <w:rsid w:val="00096737"/>
    <w:rsid w:val="000A1068"/>
    <w:rsid w:val="000A1187"/>
    <w:rsid w:val="000A1628"/>
    <w:rsid w:val="000A3384"/>
    <w:rsid w:val="000A43D2"/>
    <w:rsid w:val="000A4FB2"/>
    <w:rsid w:val="000A65E2"/>
    <w:rsid w:val="000A705B"/>
    <w:rsid w:val="000A71CA"/>
    <w:rsid w:val="000B75CD"/>
    <w:rsid w:val="000C0620"/>
    <w:rsid w:val="000C1FDA"/>
    <w:rsid w:val="000CD189"/>
    <w:rsid w:val="000D0525"/>
    <w:rsid w:val="000D1384"/>
    <w:rsid w:val="000D16FA"/>
    <w:rsid w:val="000D34B2"/>
    <w:rsid w:val="000E1268"/>
    <w:rsid w:val="000E3B0B"/>
    <w:rsid w:val="000F2125"/>
    <w:rsid w:val="000F71FC"/>
    <w:rsid w:val="001004E2"/>
    <w:rsid w:val="00105895"/>
    <w:rsid w:val="00107C7B"/>
    <w:rsid w:val="0011256F"/>
    <w:rsid w:val="00113C5C"/>
    <w:rsid w:val="00113E8E"/>
    <w:rsid w:val="00114EC4"/>
    <w:rsid w:val="00115123"/>
    <w:rsid w:val="00115C21"/>
    <w:rsid w:val="00115E07"/>
    <w:rsid w:val="001205A4"/>
    <w:rsid w:val="00120751"/>
    <w:rsid w:val="00124193"/>
    <w:rsid w:val="00127DB0"/>
    <w:rsid w:val="001302B8"/>
    <w:rsid w:val="001306FE"/>
    <w:rsid w:val="0013172F"/>
    <w:rsid w:val="001324EF"/>
    <w:rsid w:val="0013458D"/>
    <w:rsid w:val="0013536B"/>
    <w:rsid w:val="00142454"/>
    <w:rsid w:val="00143078"/>
    <w:rsid w:val="00146E57"/>
    <w:rsid w:val="0014787D"/>
    <w:rsid w:val="00153FAA"/>
    <w:rsid w:val="00154839"/>
    <w:rsid w:val="00154D73"/>
    <w:rsid w:val="00154FCE"/>
    <w:rsid w:val="001559BE"/>
    <w:rsid w:val="00155C8E"/>
    <w:rsid w:val="00157FE4"/>
    <w:rsid w:val="0016152B"/>
    <w:rsid w:val="00161BFA"/>
    <w:rsid w:val="00162A6C"/>
    <w:rsid w:val="00166493"/>
    <w:rsid w:val="00170BC1"/>
    <w:rsid w:val="00173DCF"/>
    <w:rsid w:val="00176649"/>
    <w:rsid w:val="00176FBD"/>
    <w:rsid w:val="00182F84"/>
    <w:rsid w:val="00184C1A"/>
    <w:rsid w:val="00186ACB"/>
    <w:rsid w:val="00186F5A"/>
    <w:rsid w:val="00190DA8"/>
    <w:rsid w:val="00193770"/>
    <w:rsid w:val="001A13EF"/>
    <w:rsid w:val="001A2B71"/>
    <w:rsid w:val="001A6964"/>
    <w:rsid w:val="001A6BA8"/>
    <w:rsid w:val="001B01C5"/>
    <w:rsid w:val="001B08FF"/>
    <w:rsid w:val="001B3549"/>
    <w:rsid w:val="001B7779"/>
    <w:rsid w:val="001C6A22"/>
    <w:rsid w:val="001D0879"/>
    <w:rsid w:val="001D2D62"/>
    <w:rsid w:val="001D2F7C"/>
    <w:rsid w:val="001D4738"/>
    <w:rsid w:val="001D7136"/>
    <w:rsid w:val="001E3EA4"/>
    <w:rsid w:val="001E4679"/>
    <w:rsid w:val="001E4E30"/>
    <w:rsid w:val="001E595D"/>
    <w:rsid w:val="001F1D35"/>
    <w:rsid w:val="001F3E3E"/>
    <w:rsid w:val="001F470B"/>
    <w:rsid w:val="001F5BA2"/>
    <w:rsid w:val="001F6566"/>
    <w:rsid w:val="001F6AF7"/>
    <w:rsid w:val="001F6DA1"/>
    <w:rsid w:val="0020095C"/>
    <w:rsid w:val="00200BD6"/>
    <w:rsid w:val="00202094"/>
    <w:rsid w:val="0020487D"/>
    <w:rsid w:val="00204AA8"/>
    <w:rsid w:val="002058E4"/>
    <w:rsid w:val="00207EA5"/>
    <w:rsid w:val="0021201B"/>
    <w:rsid w:val="00214A60"/>
    <w:rsid w:val="00216724"/>
    <w:rsid w:val="00216EDF"/>
    <w:rsid w:val="00221375"/>
    <w:rsid w:val="002225C9"/>
    <w:rsid w:val="002254BC"/>
    <w:rsid w:val="002301B7"/>
    <w:rsid w:val="002329D6"/>
    <w:rsid w:val="002338CA"/>
    <w:rsid w:val="002338D4"/>
    <w:rsid w:val="00236631"/>
    <w:rsid w:val="00237D7E"/>
    <w:rsid w:val="0024028C"/>
    <w:rsid w:val="00241738"/>
    <w:rsid w:val="00244D18"/>
    <w:rsid w:val="00245CCD"/>
    <w:rsid w:val="00246145"/>
    <w:rsid w:val="002467AD"/>
    <w:rsid w:val="00247B98"/>
    <w:rsid w:val="00251529"/>
    <w:rsid w:val="002529F5"/>
    <w:rsid w:val="00252DD5"/>
    <w:rsid w:val="002546B5"/>
    <w:rsid w:val="00255C8E"/>
    <w:rsid w:val="00257C74"/>
    <w:rsid w:val="00262574"/>
    <w:rsid w:val="00265DA2"/>
    <w:rsid w:val="0027059F"/>
    <w:rsid w:val="002748BB"/>
    <w:rsid w:val="0028465A"/>
    <w:rsid w:val="0028671A"/>
    <w:rsid w:val="00287F01"/>
    <w:rsid w:val="00290151"/>
    <w:rsid w:val="00290D89"/>
    <w:rsid w:val="00292B15"/>
    <w:rsid w:val="00293681"/>
    <w:rsid w:val="0029791D"/>
    <w:rsid w:val="00297E69"/>
    <w:rsid w:val="002A18F7"/>
    <w:rsid w:val="002A6AC5"/>
    <w:rsid w:val="002A6D40"/>
    <w:rsid w:val="002B0612"/>
    <w:rsid w:val="002B0DFF"/>
    <w:rsid w:val="002B2733"/>
    <w:rsid w:val="002B4191"/>
    <w:rsid w:val="002B6534"/>
    <w:rsid w:val="002B71BB"/>
    <w:rsid w:val="002B7203"/>
    <w:rsid w:val="002C09C5"/>
    <w:rsid w:val="002C0CDA"/>
    <w:rsid w:val="002C1B57"/>
    <w:rsid w:val="002C1D3D"/>
    <w:rsid w:val="002C211E"/>
    <w:rsid w:val="002C2902"/>
    <w:rsid w:val="002C43A5"/>
    <w:rsid w:val="002C4457"/>
    <w:rsid w:val="002C64EC"/>
    <w:rsid w:val="002C6EDC"/>
    <w:rsid w:val="002D1EE1"/>
    <w:rsid w:val="002D299B"/>
    <w:rsid w:val="002D32BF"/>
    <w:rsid w:val="002D37DA"/>
    <w:rsid w:val="002D3807"/>
    <w:rsid w:val="002D58DB"/>
    <w:rsid w:val="002D78AC"/>
    <w:rsid w:val="002E0567"/>
    <w:rsid w:val="002E4FDC"/>
    <w:rsid w:val="002E5401"/>
    <w:rsid w:val="002E7D2E"/>
    <w:rsid w:val="002F107C"/>
    <w:rsid w:val="002F1B4E"/>
    <w:rsid w:val="002F2F5E"/>
    <w:rsid w:val="002F3839"/>
    <w:rsid w:val="002F3BBC"/>
    <w:rsid w:val="00301493"/>
    <w:rsid w:val="00307F69"/>
    <w:rsid w:val="00310756"/>
    <w:rsid w:val="00314DB4"/>
    <w:rsid w:val="00315E38"/>
    <w:rsid w:val="0031733D"/>
    <w:rsid w:val="003220C0"/>
    <w:rsid w:val="003240EC"/>
    <w:rsid w:val="00337D0D"/>
    <w:rsid w:val="00337DD2"/>
    <w:rsid w:val="00341038"/>
    <w:rsid w:val="003436C0"/>
    <w:rsid w:val="00355834"/>
    <w:rsid w:val="00355C2A"/>
    <w:rsid w:val="00362950"/>
    <w:rsid w:val="00364C81"/>
    <w:rsid w:val="0036595F"/>
    <w:rsid w:val="0036788F"/>
    <w:rsid w:val="0037156B"/>
    <w:rsid w:val="00371994"/>
    <w:rsid w:val="003741D5"/>
    <w:rsid w:val="00376D6C"/>
    <w:rsid w:val="00382875"/>
    <w:rsid w:val="003844C3"/>
    <w:rsid w:val="003866A9"/>
    <w:rsid w:val="003867C1"/>
    <w:rsid w:val="00390C7B"/>
    <w:rsid w:val="0039209D"/>
    <w:rsid w:val="00396F94"/>
    <w:rsid w:val="003A0F9B"/>
    <w:rsid w:val="003A32A1"/>
    <w:rsid w:val="003B0E40"/>
    <w:rsid w:val="003B37DB"/>
    <w:rsid w:val="003B46BC"/>
    <w:rsid w:val="003C3E0F"/>
    <w:rsid w:val="003C587D"/>
    <w:rsid w:val="003C6A3F"/>
    <w:rsid w:val="003C7093"/>
    <w:rsid w:val="003C73D9"/>
    <w:rsid w:val="003D1C3C"/>
    <w:rsid w:val="003D416E"/>
    <w:rsid w:val="003D47A1"/>
    <w:rsid w:val="003E0150"/>
    <w:rsid w:val="003E443E"/>
    <w:rsid w:val="003E60C8"/>
    <w:rsid w:val="003E7440"/>
    <w:rsid w:val="003E79E5"/>
    <w:rsid w:val="003E7DC5"/>
    <w:rsid w:val="003F4F59"/>
    <w:rsid w:val="003F5FFC"/>
    <w:rsid w:val="0040199F"/>
    <w:rsid w:val="00403292"/>
    <w:rsid w:val="00411538"/>
    <w:rsid w:val="004121BF"/>
    <w:rsid w:val="004130FE"/>
    <w:rsid w:val="004137E9"/>
    <w:rsid w:val="004138B2"/>
    <w:rsid w:val="00415E92"/>
    <w:rsid w:val="004203A5"/>
    <w:rsid w:val="00422D57"/>
    <w:rsid w:val="00422F46"/>
    <w:rsid w:val="00430083"/>
    <w:rsid w:val="00434C50"/>
    <w:rsid w:val="004356D3"/>
    <w:rsid w:val="00441B23"/>
    <w:rsid w:val="00443AAB"/>
    <w:rsid w:val="00443EA7"/>
    <w:rsid w:val="00444FBA"/>
    <w:rsid w:val="00450398"/>
    <w:rsid w:val="00450AB3"/>
    <w:rsid w:val="0045530B"/>
    <w:rsid w:val="004553CF"/>
    <w:rsid w:val="00455846"/>
    <w:rsid w:val="00463430"/>
    <w:rsid w:val="00464FEE"/>
    <w:rsid w:val="00467251"/>
    <w:rsid w:val="00467882"/>
    <w:rsid w:val="004811D7"/>
    <w:rsid w:val="0048151D"/>
    <w:rsid w:val="004835C6"/>
    <w:rsid w:val="0048470B"/>
    <w:rsid w:val="00485EDB"/>
    <w:rsid w:val="004871BA"/>
    <w:rsid w:val="004910E5"/>
    <w:rsid w:val="0049168D"/>
    <w:rsid w:val="00491876"/>
    <w:rsid w:val="00491F07"/>
    <w:rsid w:val="00495507"/>
    <w:rsid w:val="00495AD9"/>
    <w:rsid w:val="004968F8"/>
    <w:rsid w:val="004A1072"/>
    <w:rsid w:val="004A2BFE"/>
    <w:rsid w:val="004A3500"/>
    <w:rsid w:val="004A364B"/>
    <w:rsid w:val="004A6814"/>
    <w:rsid w:val="004B0CA7"/>
    <w:rsid w:val="004B12D3"/>
    <w:rsid w:val="004B37A9"/>
    <w:rsid w:val="004B499F"/>
    <w:rsid w:val="004B7EA4"/>
    <w:rsid w:val="004B7ECF"/>
    <w:rsid w:val="004C133C"/>
    <w:rsid w:val="004C1AE2"/>
    <w:rsid w:val="004C3A13"/>
    <w:rsid w:val="004C40BC"/>
    <w:rsid w:val="004C7D8F"/>
    <w:rsid w:val="004D04AD"/>
    <w:rsid w:val="004D5307"/>
    <w:rsid w:val="004D7897"/>
    <w:rsid w:val="004D789C"/>
    <w:rsid w:val="004D7FC0"/>
    <w:rsid w:val="004E005C"/>
    <w:rsid w:val="004E39F0"/>
    <w:rsid w:val="004E457C"/>
    <w:rsid w:val="004E6625"/>
    <w:rsid w:val="004E6FA2"/>
    <w:rsid w:val="004E771B"/>
    <w:rsid w:val="004F3D15"/>
    <w:rsid w:val="00500496"/>
    <w:rsid w:val="0050071D"/>
    <w:rsid w:val="005018DC"/>
    <w:rsid w:val="00501AC0"/>
    <w:rsid w:val="00501B62"/>
    <w:rsid w:val="0050240E"/>
    <w:rsid w:val="005105EB"/>
    <w:rsid w:val="00510CF4"/>
    <w:rsid w:val="00514E53"/>
    <w:rsid w:val="00515A3B"/>
    <w:rsid w:val="00517D6F"/>
    <w:rsid w:val="00526368"/>
    <w:rsid w:val="00526C0E"/>
    <w:rsid w:val="005308D0"/>
    <w:rsid w:val="00530EFE"/>
    <w:rsid w:val="00533C56"/>
    <w:rsid w:val="00533DBE"/>
    <w:rsid w:val="00536C62"/>
    <w:rsid w:val="005374C4"/>
    <w:rsid w:val="0053761E"/>
    <w:rsid w:val="00541564"/>
    <w:rsid w:val="00546AAE"/>
    <w:rsid w:val="00547AA1"/>
    <w:rsid w:val="005568C6"/>
    <w:rsid w:val="00556AF5"/>
    <w:rsid w:val="005642B2"/>
    <w:rsid w:val="00565415"/>
    <w:rsid w:val="00565431"/>
    <w:rsid w:val="00570174"/>
    <w:rsid w:val="0057048B"/>
    <w:rsid w:val="00571EC1"/>
    <w:rsid w:val="005724F8"/>
    <w:rsid w:val="00572FD1"/>
    <w:rsid w:val="00573E22"/>
    <w:rsid w:val="00577289"/>
    <w:rsid w:val="005772A3"/>
    <w:rsid w:val="005802A9"/>
    <w:rsid w:val="00581F5E"/>
    <w:rsid w:val="00583558"/>
    <w:rsid w:val="005867B3"/>
    <w:rsid w:val="00587ABB"/>
    <w:rsid w:val="00591432"/>
    <w:rsid w:val="0059232D"/>
    <w:rsid w:val="005A05F0"/>
    <w:rsid w:val="005A45B9"/>
    <w:rsid w:val="005A4E09"/>
    <w:rsid w:val="005A60D3"/>
    <w:rsid w:val="005B0A0C"/>
    <w:rsid w:val="005B336C"/>
    <w:rsid w:val="005C056F"/>
    <w:rsid w:val="005C19C9"/>
    <w:rsid w:val="005C1E99"/>
    <w:rsid w:val="005D0FFF"/>
    <w:rsid w:val="005D1E22"/>
    <w:rsid w:val="005D2E07"/>
    <w:rsid w:val="005E63EE"/>
    <w:rsid w:val="005F0EFE"/>
    <w:rsid w:val="005F3EF0"/>
    <w:rsid w:val="005F44D5"/>
    <w:rsid w:val="005F5981"/>
    <w:rsid w:val="005F7230"/>
    <w:rsid w:val="005F7EC6"/>
    <w:rsid w:val="0060023D"/>
    <w:rsid w:val="006024BB"/>
    <w:rsid w:val="00602F97"/>
    <w:rsid w:val="00606D6C"/>
    <w:rsid w:val="00610B6B"/>
    <w:rsid w:val="00613B3E"/>
    <w:rsid w:val="006155E0"/>
    <w:rsid w:val="00620976"/>
    <w:rsid w:val="00621704"/>
    <w:rsid w:val="006234A7"/>
    <w:rsid w:val="00623DD6"/>
    <w:rsid w:val="00626CCF"/>
    <w:rsid w:val="00630C62"/>
    <w:rsid w:val="00630D33"/>
    <w:rsid w:val="00633173"/>
    <w:rsid w:val="006340EF"/>
    <w:rsid w:val="00637756"/>
    <w:rsid w:val="00637809"/>
    <w:rsid w:val="00642AA4"/>
    <w:rsid w:val="00642CF5"/>
    <w:rsid w:val="00643B61"/>
    <w:rsid w:val="00645CAE"/>
    <w:rsid w:val="00651C1C"/>
    <w:rsid w:val="00654B8D"/>
    <w:rsid w:val="00654E23"/>
    <w:rsid w:val="00657ECF"/>
    <w:rsid w:val="006618CB"/>
    <w:rsid w:val="0066440A"/>
    <w:rsid w:val="00665C60"/>
    <w:rsid w:val="00666274"/>
    <w:rsid w:val="00673C5E"/>
    <w:rsid w:val="00674F25"/>
    <w:rsid w:val="00676F18"/>
    <w:rsid w:val="0068024B"/>
    <w:rsid w:val="0068295C"/>
    <w:rsid w:val="00684BF0"/>
    <w:rsid w:val="0068663B"/>
    <w:rsid w:val="00686FFB"/>
    <w:rsid w:val="006870A7"/>
    <w:rsid w:val="00687274"/>
    <w:rsid w:val="006973C5"/>
    <w:rsid w:val="006A11EA"/>
    <w:rsid w:val="006A1636"/>
    <w:rsid w:val="006A26F6"/>
    <w:rsid w:val="006A557E"/>
    <w:rsid w:val="006A5FEE"/>
    <w:rsid w:val="006B2FB3"/>
    <w:rsid w:val="006B7CCB"/>
    <w:rsid w:val="006B7E7B"/>
    <w:rsid w:val="006C041B"/>
    <w:rsid w:val="006C2572"/>
    <w:rsid w:val="006C2BA3"/>
    <w:rsid w:val="006C5DAB"/>
    <w:rsid w:val="006C6DCA"/>
    <w:rsid w:val="006D0898"/>
    <w:rsid w:val="006D0940"/>
    <w:rsid w:val="006D1D55"/>
    <w:rsid w:val="006D414D"/>
    <w:rsid w:val="006D4CC6"/>
    <w:rsid w:val="006D505B"/>
    <w:rsid w:val="006D6C04"/>
    <w:rsid w:val="006D6E24"/>
    <w:rsid w:val="006E0DB7"/>
    <w:rsid w:val="006E1A28"/>
    <w:rsid w:val="006E4444"/>
    <w:rsid w:val="006E4907"/>
    <w:rsid w:val="006E7178"/>
    <w:rsid w:val="006F0C6A"/>
    <w:rsid w:val="006F3E9D"/>
    <w:rsid w:val="00706C57"/>
    <w:rsid w:val="007128E0"/>
    <w:rsid w:val="0071318D"/>
    <w:rsid w:val="00720771"/>
    <w:rsid w:val="007220AA"/>
    <w:rsid w:val="00722B04"/>
    <w:rsid w:val="00722E0F"/>
    <w:rsid w:val="0072524E"/>
    <w:rsid w:val="0072602A"/>
    <w:rsid w:val="00731ABE"/>
    <w:rsid w:val="0073279C"/>
    <w:rsid w:val="00733F54"/>
    <w:rsid w:val="00737410"/>
    <w:rsid w:val="007407DC"/>
    <w:rsid w:val="00741AC5"/>
    <w:rsid w:val="00746D04"/>
    <w:rsid w:val="00747B75"/>
    <w:rsid w:val="00751C62"/>
    <w:rsid w:val="00755AD6"/>
    <w:rsid w:val="00755ADB"/>
    <w:rsid w:val="00757CED"/>
    <w:rsid w:val="007610E4"/>
    <w:rsid w:val="00761286"/>
    <w:rsid w:val="0076186E"/>
    <w:rsid w:val="007622DE"/>
    <w:rsid w:val="00763FCD"/>
    <w:rsid w:val="00767AA2"/>
    <w:rsid w:val="007713F1"/>
    <w:rsid w:val="00772146"/>
    <w:rsid w:val="00772D4B"/>
    <w:rsid w:val="0077746E"/>
    <w:rsid w:val="00781B33"/>
    <w:rsid w:val="007822AC"/>
    <w:rsid w:val="00784711"/>
    <w:rsid w:val="00786269"/>
    <w:rsid w:val="00786CA5"/>
    <w:rsid w:val="00786F92"/>
    <w:rsid w:val="0079130C"/>
    <w:rsid w:val="00791B3E"/>
    <w:rsid w:val="007940F0"/>
    <w:rsid w:val="007A2918"/>
    <w:rsid w:val="007A4364"/>
    <w:rsid w:val="007A5B08"/>
    <w:rsid w:val="007A619C"/>
    <w:rsid w:val="007A62F3"/>
    <w:rsid w:val="007A7CC2"/>
    <w:rsid w:val="007B0A9C"/>
    <w:rsid w:val="007B0D4C"/>
    <w:rsid w:val="007B3E42"/>
    <w:rsid w:val="007B49D8"/>
    <w:rsid w:val="007B5551"/>
    <w:rsid w:val="007B5E03"/>
    <w:rsid w:val="007B7761"/>
    <w:rsid w:val="007C0415"/>
    <w:rsid w:val="007C1DB2"/>
    <w:rsid w:val="007C6583"/>
    <w:rsid w:val="007C6C73"/>
    <w:rsid w:val="007D01C1"/>
    <w:rsid w:val="007D037D"/>
    <w:rsid w:val="007D66A5"/>
    <w:rsid w:val="007D7D5A"/>
    <w:rsid w:val="007E486E"/>
    <w:rsid w:val="007E5EA4"/>
    <w:rsid w:val="007E7798"/>
    <w:rsid w:val="007F0338"/>
    <w:rsid w:val="007F1F15"/>
    <w:rsid w:val="007F579F"/>
    <w:rsid w:val="008009D1"/>
    <w:rsid w:val="0080283D"/>
    <w:rsid w:val="00802DEC"/>
    <w:rsid w:val="00816941"/>
    <w:rsid w:val="00817A64"/>
    <w:rsid w:val="008230E8"/>
    <w:rsid w:val="0082355B"/>
    <w:rsid w:val="00823AC0"/>
    <w:rsid w:val="00825096"/>
    <w:rsid w:val="0082613D"/>
    <w:rsid w:val="008269B9"/>
    <w:rsid w:val="00830038"/>
    <w:rsid w:val="00840C58"/>
    <w:rsid w:val="0084463C"/>
    <w:rsid w:val="008464DF"/>
    <w:rsid w:val="0085025C"/>
    <w:rsid w:val="00853636"/>
    <w:rsid w:val="00856AB5"/>
    <w:rsid w:val="00857BDE"/>
    <w:rsid w:val="008610B2"/>
    <w:rsid w:val="008620CF"/>
    <w:rsid w:val="00862921"/>
    <w:rsid w:val="00864748"/>
    <w:rsid w:val="00864933"/>
    <w:rsid w:val="00864CA9"/>
    <w:rsid w:val="008671E5"/>
    <w:rsid w:val="0087188E"/>
    <w:rsid w:val="0087300F"/>
    <w:rsid w:val="00876306"/>
    <w:rsid w:val="008773D7"/>
    <w:rsid w:val="008810F2"/>
    <w:rsid w:val="00887EB3"/>
    <w:rsid w:val="008907DA"/>
    <w:rsid w:val="008944F0"/>
    <w:rsid w:val="00894F32"/>
    <w:rsid w:val="008A30E9"/>
    <w:rsid w:val="008A4416"/>
    <w:rsid w:val="008B70EE"/>
    <w:rsid w:val="008B7F9E"/>
    <w:rsid w:val="008C1319"/>
    <w:rsid w:val="008C2301"/>
    <w:rsid w:val="008C5612"/>
    <w:rsid w:val="008C7648"/>
    <w:rsid w:val="008D6EE0"/>
    <w:rsid w:val="008D6F88"/>
    <w:rsid w:val="008E389A"/>
    <w:rsid w:val="008E5723"/>
    <w:rsid w:val="008E5859"/>
    <w:rsid w:val="008E64E3"/>
    <w:rsid w:val="008E69A8"/>
    <w:rsid w:val="008F01CE"/>
    <w:rsid w:val="008F0AC4"/>
    <w:rsid w:val="008F1287"/>
    <w:rsid w:val="008F18C1"/>
    <w:rsid w:val="008F1C1F"/>
    <w:rsid w:val="008F5660"/>
    <w:rsid w:val="008F75DF"/>
    <w:rsid w:val="008F76CC"/>
    <w:rsid w:val="009008A0"/>
    <w:rsid w:val="009015E2"/>
    <w:rsid w:val="009042AC"/>
    <w:rsid w:val="009115BA"/>
    <w:rsid w:val="009124AC"/>
    <w:rsid w:val="00913EFA"/>
    <w:rsid w:val="009140AF"/>
    <w:rsid w:val="0091416D"/>
    <w:rsid w:val="009204BF"/>
    <w:rsid w:val="009216AC"/>
    <w:rsid w:val="0092388B"/>
    <w:rsid w:val="00925537"/>
    <w:rsid w:val="009304E7"/>
    <w:rsid w:val="0093189B"/>
    <w:rsid w:val="00934D3E"/>
    <w:rsid w:val="009364DA"/>
    <w:rsid w:val="009500FF"/>
    <w:rsid w:val="00952078"/>
    <w:rsid w:val="009539C1"/>
    <w:rsid w:val="00953C83"/>
    <w:rsid w:val="00955668"/>
    <w:rsid w:val="00955767"/>
    <w:rsid w:val="00956BD6"/>
    <w:rsid w:val="009571B6"/>
    <w:rsid w:val="00957C7E"/>
    <w:rsid w:val="00962EE3"/>
    <w:rsid w:val="00964871"/>
    <w:rsid w:val="00967DEC"/>
    <w:rsid w:val="00971388"/>
    <w:rsid w:val="0097355F"/>
    <w:rsid w:val="00976C1B"/>
    <w:rsid w:val="00977B17"/>
    <w:rsid w:val="009830CD"/>
    <w:rsid w:val="00985FFA"/>
    <w:rsid w:val="00992D6E"/>
    <w:rsid w:val="009945DE"/>
    <w:rsid w:val="00994EF2"/>
    <w:rsid w:val="009A2613"/>
    <w:rsid w:val="009A2E1B"/>
    <w:rsid w:val="009A2E23"/>
    <w:rsid w:val="009B4FC7"/>
    <w:rsid w:val="009B65ED"/>
    <w:rsid w:val="009C1D0E"/>
    <w:rsid w:val="009C1F76"/>
    <w:rsid w:val="009C231C"/>
    <w:rsid w:val="009C2742"/>
    <w:rsid w:val="009C2D7C"/>
    <w:rsid w:val="009D5F0A"/>
    <w:rsid w:val="009D64E2"/>
    <w:rsid w:val="009E1687"/>
    <w:rsid w:val="009E30F2"/>
    <w:rsid w:val="009E34D2"/>
    <w:rsid w:val="009E36D0"/>
    <w:rsid w:val="009E5327"/>
    <w:rsid w:val="009F08C7"/>
    <w:rsid w:val="009F13F2"/>
    <w:rsid w:val="009F13F3"/>
    <w:rsid w:val="009F32CB"/>
    <w:rsid w:val="009F4E0E"/>
    <w:rsid w:val="009F641A"/>
    <w:rsid w:val="00A040F2"/>
    <w:rsid w:val="00A04FAB"/>
    <w:rsid w:val="00A10C42"/>
    <w:rsid w:val="00A14A4E"/>
    <w:rsid w:val="00A17054"/>
    <w:rsid w:val="00A21BD0"/>
    <w:rsid w:val="00A27DCD"/>
    <w:rsid w:val="00A32B57"/>
    <w:rsid w:val="00A32BCF"/>
    <w:rsid w:val="00A35EDC"/>
    <w:rsid w:val="00A46711"/>
    <w:rsid w:val="00A50EF7"/>
    <w:rsid w:val="00A53F76"/>
    <w:rsid w:val="00A550CF"/>
    <w:rsid w:val="00A56D8F"/>
    <w:rsid w:val="00A60B12"/>
    <w:rsid w:val="00A60D5B"/>
    <w:rsid w:val="00A62C83"/>
    <w:rsid w:val="00A671CA"/>
    <w:rsid w:val="00A70537"/>
    <w:rsid w:val="00A716FA"/>
    <w:rsid w:val="00A7174A"/>
    <w:rsid w:val="00A74DC8"/>
    <w:rsid w:val="00A750E3"/>
    <w:rsid w:val="00A80577"/>
    <w:rsid w:val="00A81FFD"/>
    <w:rsid w:val="00A83EC8"/>
    <w:rsid w:val="00A85781"/>
    <w:rsid w:val="00A871A9"/>
    <w:rsid w:val="00A878F1"/>
    <w:rsid w:val="00A87972"/>
    <w:rsid w:val="00A912EE"/>
    <w:rsid w:val="00A93754"/>
    <w:rsid w:val="00A93CBF"/>
    <w:rsid w:val="00A95C10"/>
    <w:rsid w:val="00AA1578"/>
    <w:rsid w:val="00AA1E72"/>
    <w:rsid w:val="00AA44DA"/>
    <w:rsid w:val="00AA5018"/>
    <w:rsid w:val="00AA5166"/>
    <w:rsid w:val="00AB0A18"/>
    <w:rsid w:val="00AB4AAD"/>
    <w:rsid w:val="00AB594F"/>
    <w:rsid w:val="00AC042F"/>
    <w:rsid w:val="00AC29E9"/>
    <w:rsid w:val="00AC373E"/>
    <w:rsid w:val="00AC5C04"/>
    <w:rsid w:val="00AC6FE4"/>
    <w:rsid w:val="00AC784D"/>
    <w:rsid w:val="00AC7AF6"/>
    <w:rsid w:val="00AD04D7"/>
    <w:rsid w:val="00AD0540"/>
    <w:rsid w:val="00AD148A"/>
    <w:rsid w:val="00AD5492"/>
    <w:rsid w:val="00AD5864"/>
    <w:rsid w:val="00AD7293"/>
    <w:rsid w:val="00AE04FB"/>
    <w:rsid w:val="00AE180A"/>
    <w:rsid w:val="00AE1A67"/>
    <w:rsid w:val="00AE26AD"/>
    <w:rsid w:val="00AE4E57"/>
    <w:rsid w:val="00AE5738"/>
    <w:rsid w:val="00AE5CEE"/>
    <w:rsid w:val="00AE7803"/>
    <w:rsid w:val="00AF1570"/>
    <w:rsid w:val="00AF2077"/>
    <w:rsid w:val="00AF496B"/>
    <w:rsid w:val="00AF7F45"/>
    <w:rsid w:val="00B01442"/>
    <w:rsid w:val="00B03301"/>
    <w:rsid w:val="00B0378B"/>
    <w:rsid w:val="00B03B60"/>
    <w:rsid w:val="00B0566B"/>
    <w:rsid w:val="00B0627B"/>
    <w:rsid w:val="00B0781A"/>
    <w:rsid w:val="00B07AB2"/>
    <w:rsid w:val="00B10450"/>
    <w:rsid w:val="00B1467D"/>
    <w:rsid w:val="00B15812"/>
    <w:rsid w:val="00B26640"/>
    <w:rsid w:val="00B30C9C"/>
    <w:rsid w:val="00B321F9"/>
    <w:rsid w:val="00B36E07"/>
    <w:rsid w:val="00B37397"/>
    <w:rsid w:val="00B4015F"/>
    <w:rsid w:val="00B431D8"/>
    <w:rsid w:val="00B43782"/>
    <w:rsid w:val="00B45459"/>
    <w:rsid w:val="00B511B5"/>
    <w:rsid w:val="00B53112"/>
    <w:rsid w:val="00B553F9"/>
    <w:rsid w:val="00B60ED4"/>
    <w:rsid w:val="00B63811"/>
    <w:rsid w:val="00B657CF"/>
    <w:rsid w:val="00B65990"/>
    <w:rsid w:val="00B6697A"/>
    <w:rsid w:val="00B66D5E"/>
    <w:rsid w:val="00B67C29"/>
    <w:rsid w:val="00B710D4"/>
    <w:rsid w:val="00B73B55"/>
    <w:rsid w:val="00B77B4D"/>
    <w:rsid w:val="00B83E94"/>
    <w:rsid w:val="00B85262"/>
    <w:rsid w:val="00B8761F"/>
    <w:rsid w:val="00B909E5"/>
    <w:rsid w:val="00B91A15"/>
    <w:rsid w:val="00B934B7"/>
    <w:rsid w:val="00B96CCF"/>
    <w:rsid w:val="00BA14B8"/>
    <w:rsid w:val="00BA6EF9"/>
    <w:rsid w:val="00BB1765"/>
    <w:rsid w:val="00BB19AC"/>
    <w:rsid w:val="00BB4DEE"/>
    <w:rsid w:val="00BB505E"/>
    <w:rsid w:val="00BB50A3"/>
    <w:rsid w:val="00BB53AB"/>
    <w:rsid w:val="00BB66A3"/>
    <w:rsid w:val="00BB9F26"/>
    <w:rsid w:val="00BC2862"/>
    <w:rsid w:val="00BC6BF2"/>
    <w:rsid w:val="00BC7888"/>
    <w:rsid w:val="00BC7C8B"/>
    <w:rsid w:val="00BD1FAB"/>
    <w:rsid w:val="00BD569A"/>
    <w:rsid w:val="00BD6101"/>
    <w:rsid w:val="00BD75EE"/>
    <w:rsid w:val="00BE1951"/>
    <w:rsid w:val="00BE5E07"/>
    <w:rsid w:val="00BE79B0"/>
    <w:rsid w:val="00BF1178"/>
    <w:rsid w:val="00C02195"/>
    <w:rsid w:val="00C03DEA"/>
    <w:rsid w:val="00C045D0"/>
    <w:rsid w:val="00C04A04"/>
    <w:rsid w:val="00C06BC1"/>
    <w:rsid w:val="00C073D1"/>
    <w:rsid w:val="00C07D29"/>
    <w:rsid w:val="00C1021A"/>
    <w:rsid w:val="00C11510"/>
    <w:rsid w:val="00C11633"/>
    <w:rsid w:val="00C13380"/>
    <w:rsid w:val="00C13A8A"/>
    <w:rsid w:val="00C20BBC"/>
    <w:rsid w:val="00C2159E"/>
    <w:rsid w:val="00C233B5"/>
    <w:rsid w:val="00C240E7"/>
    <w:rsid w:val="00C2498A"/>
    <w:rsid w:val="00C266C7"/>
    <w:rsid w:val="00C27603"/>
    <w:rsid w:val="00C3107A"/>
    <w:rsid w:val="00C370DD"/>
    <w:rsid w:val="00C41481"/>
    <w:rsid w:val="00C4168B"/>
    <w:rsid w:val="00C436B1"/>
    <w:rsid w:val="00C4371A"/>
    <w:rsid w:val="00C454EE"/>
    <w:rsid w:val="00C45EDF"/>
    <w:rsid w:val="00C5186B"/>
    <w:rsid w:val="00C5278F"/>
    <w:rsid w:val="00C52B36"/>
    <w:rsid w:val="00C544E4"/>
    <w:rsid w:val="00C56F3C"/>
    <w:rsid w:val="00C64257"/>
    <w:rsid w:val="00C65413"/>
    <w:rsid w:val="00C65BC0"/>
    <w:rsid w:val="00C65D7E"/>
    <w:rsid w:val="00C67EAE"/>
    <w:rsid w:val="00C705F5"/>
    <w:rsid w:val="00C75C69"/>
    <w:rsid w:val="00C76136"/>
    <w:rsid w:val="00C771C8"/>
    <w:rsid w:val="00C850A1"/>
    <w:rsid w:val="00C90431"/>
    <w:rsid w:val="00C94719"/>
    <w:rsid w:val="00C957D1"/>
    <w:rsid w:val="00C95AF9"/>
    <w:rsid w:val="00C97556"/>
    <w:rsid w:val="00CA4E9B"/>
    <w:rsid w:val="00CB08D3"/>
    <w:rsid w:val="00CB1457"/>
    <w:rsid w:val="00CB26C1"/>
    <w:rsid w:val="00CB6F5E"/>
    <w:rsid w:val="00CC0934"/>
    <w:rsid w:val="00CC248A"/>
    <w:rsid w:val="00CC25F7"/>
    <w:rsid w:val="00CC2926"/>
    <w:rsid w:val="00CC44E5"/>
    <w:rsid w:val="00CC5E1B"/>
    <w:rsid w:val="00CC690C"/>
    <w:rsid w:val="00CC6B5D"/>
    <w:rsid w:val="00CC7935"/>
    <w:rsid w:val="00CD0C12"/>
    <w:rsid w:val="00CD1ABD"/>
    <w:rsid w:val="00CD4961"/>
    <w:rsid w:val="00CD619E"/>
    <w:rsid w:val="00CD672A"/>
    <w:rsid w:val="00CD7DA3"/>
    <w:rsid w:val="00CE36C0"/>
    <w:rsid w:val="00CF1F7E"/>
    <w:rsid w:val="00CF3275"/>
    <w:rsid w:val="00CF403C"/>
    <w:rsid w:val="00CF5348"/>
    <w:rsid w:val="00D00F0C"/>
    <w:rsid w:val="00D03E56"/>
    <w:rsid w:val="00D11867"/>
    <w:rsid w:val="00D130F1"/>
    <w:rsid w:val="00D14188"/>
    <w:rsid w:val="00D1663A"/>
    <w:rsid w:val="00D17947"/>
    <w:rsid w:val="00D2440E"/>
    <w:rsid w:val="00D249AE"/>
    <w:rsid w:val="00D27E07"/>
    <w:rsid w:val="00D30FA2"/>
    <w:rsid w:val="00D32AA4"/>
    <w:rsid w:val="00D334C2"/>
    <w:rsid w:val="00D346C2"/>
    <w:rsid w:val="00D34B6A"/>
    <w:rsid w:val="00D402A2"/>
    <w:rsid w:val="00D40B6F"/>
    <w:rsid w:val="00D44066"/>
    <w:rsid w:val="00D444D8"/>
    <w:rsid w:val="00D44752"/>
    <w:rsid w:val="00D46D38"/>
    <w:rsid w:val="00D50543"/>
    <w:rsid w:val="00D5100B"/>
    <w:rsid w:val="00D53B76"/>
    <w:rsid w:val="00D54E56"/>
    <w:rsid w:val="00D64007"/>
    <w:rsid w:val="00D663B7"/>
    <w:rsid w:val="00D67EC6"/>
    <w:rsid w:val="00D70E0C"/>
    <w:rsid w:val="00D711F4"/>
    <w:rsid w:val="00D752D9"/>
    <w:rsid w:val="00D77D43"/>
    <w:rsid w:val="00D81A3A"/>
    <w:rsid w:val="00D84872"/>
    <w:rsid w:val="00D849E1"/>
    <w:rsid w:val="00D874E7"/>
    <w:rsid w:val="00D9268E"/>
    <w:rsid w:val="00D92C0E"/>
    <w:rsid w:val="00D93996"/>
    <w:rsid w:val="00D93C01"/>
    <w:rsid w:val="00D9790F"/>
    <w:rsid w:val="00D97E94"/>
    <w:rsid w:val="00DA6C58"/>
    <w:rsid w:val="00DA6F3A"/>
    <w:rsid w:val="00DB02D1"/>
    <w:rsid w:val="00DB1EF9"/>
    <w:rsid w:val="00DB63E9"/>
    <w:rsid w:val="00DB7225"/>
    <w:rsid w:val="00DC7CDA"/>
    <w:rsid w:val="00DD3035"/>
    <w:rsid w:val="00DD44BA"/>
    <w:rsid w:val="00DD502C"/>
    <w:rsid w:val="00DD7877"/>
    <w:rsid w:val="00DD78E4"/>
    <w:rsid w:val="00DE07AC"/>
    <w:rsid w:val="00DE1C7F"/>
    <w:rsid w:val="00DE35B6"/>
    <w:rsid w:val="00DE5A89"/>
    <w:rsid w:val="00DE62C1"/>
    <w:rsid w:val="00DF08DE"/>
    <w:rsid w:val="00DF1734"/>
    <w:rsid w:val="00DF1CDC"/>
    <w:rsid w:val="00DF1D63"/>
    <w:rsid w:val="00DF1EA9"/>
    <w:rsid w:val="00DF3E23"/>
    <w:rsid w:val="00DF4961"/>
    <w:rsid w:val="00DF5C14"/>
    <w:rsid w:val="00DF75FD"/>
    <w:rsid w:val="00DF78DB"/>
    <w:rsid w:val="00E04999"/>
    <w:rsid w:val="00E06547"/>
    <w:rsid w:val="00E10DB2"/>
    <w:rsid w:val="00E12B40"/>
    <w:rsid w:val="00E148D7"/>
    <w:rsid w:val="00E20114"/>
    <w:rsid w:val="00E22839"/>
    <w:rsid w:val="00E23152"/>
    <w:rsid w:val="00E3034C"/>
    <w:rsid w:val="00E305BF"/>
    <w:rsid w:val="00E30702"/>
    <w:rsid w:val="00E30E6A"/>
    <w:rsid w:val="00E31125"/>
    <w:rsid w:val="00E33A3A"/>
    <w:rsid w:val="00E3654A"/>
    <w:rsid w:val="00E40FB7"/>
    <w:rsid w:val="00E4133C"/>
    <w:rsid w:val="00E41D31"/>
    <w:rsid w:val="00E47897"/>
    <w:rsid w:val="00E514A6"/>
    <w:rsid w:val="00E51977"/>
    <w:rsid w:val="00E53D6C"/>
    <w:rsid w:val="00E547C9"/>
    <w:rsid w:val="00E55937"/>
    <w:rsid w:val="00E560ED"/>
    <w:rsid w:val="00E61068"/>
    <w:rsid w:val="00E65076"/>
    <w:rsid w:val="00E65EF8"/>
    <w:rsid w:val="00E71BEE"/>
    <w:rsid w:val="00E72AA5"/>
    <w:rsid w:val="00E81B35"/>
    <w:rsid w:val="00E85C68"/>
    <w:rsid w:val="00E86D02"/>
    <w:rsid w:val="00E93BAC"/>
    <w:rsid w:val="00EA1E14"/>
    <w:rsid w:val="00EA2257"/>
    <w:rsid w:val="00EA253E"/>
    <w:rsid w:val="00EA2DBF"/>
    <w:rsid w:val="00EA4355"/>
    <w:rsid w:val="00EB0D1D"/>
    <w:rsid w:val="00EB2015"/>
    <w:rsid w:val="00EB3378"/>
    <w:rsid w:val="00EB3D36"/>
    <w:rsid w:val="00EB4800"/>
    <w:rsid w:val="00EB5061"/>
    <w:rsid w:val="00EB53C5"/>
    <w:rsid w:val="00EB68D1"/>
    <w:rsid w:val="00EB794B"/>
    <w:rsid w:val="00EC249F"/>
    <w:rsid w:val="00EC529F"/>
    <w:rsid w:val="00ED1601"/>
    <w:rsid w:val="00ED4D52"/>
    <w:rsid w:val="00ED648A"/>
    <w:rsid w:val="00EE4758"/>
    <w:rsid w:val="00EF6476"/>
    <w:rsid w:val="00EF7652"/>
    <w:rsid w:val="00F02A4F"/>
    <w:rsid w:val="00F043B0"/>
    <w:rsid w:val="00F06994"/>
    <w:rsid w:val="00F077A7"/>
    <w:rsid w:val="00F12331"/>
    <w:rsid w:val="00F13768"/>
    <w:rsid w:val="00F13E8F"/>
    <w:rsid w:val="00F163FC"/>
    <w:rsid w:val="00F16A53"/>
    <w:rsid w:val="00F16B04"/>
    <w:rsid w:val="00F17D61"/>
    <w:rsid w:val="00F21529"/>
    <w:rsid w:val="00F22F84"/>
    <w:rsid w:val="00F231DC"/>
    <w:rsid w:val="00F238A1"/>
    <w:rsid w:val="00F24033"/>
    <w:rsid w:val="00F426A3"/>
    <w:rsid w:val="00F42E62"/>
    <w:rsid w:val="00F44C87"/>
    <w:rsid w:val="00F45A4F"/>
    <w:rsid w:val="00F4681D"/>
    <w:rsid w:val="00F47212"/>
    <w:rsid w:val="00F51173"/>
    <w:rsid w:val="00F558F7"/>
    <w:rsid w:val="00F60F24"/>
    <w:rsid w:val="00F6717F"/>
    <w:rsid w:val="00F738C5"/>
    <w:rsid w:val="00F73EC4"/>
    <w:rsid w:val="00F74FE4"/>
    <w:rsid w:val="00F7626F"/>
    <w:rsid w:val="00F76960"/>
    <w:rsid w:val="00F77AC2"/>
    <w:rsid w:val="00F807C6"/>
    <w:rsid w:val="00F82FAB"/>
    <w:rsid w:val="00F902B0"/>
    <w:rsid w:val="00F91396"/>
    <w:rsid w:val="00F91EE3"/>
    <w:rsid w:val="00F93F05"/>
    <w:rsid w:val="00F9741B"/>
    <w:rsid w:val="00FA0D6F"/>
    <w:rsid w:val="00FA211D"/>
    <w:rsid w:val="00FA30C3"/>
    <w:rsid w:val="00FA3557"/>
    <w:rsid w:val="00FA3B28"/>
    <w:rsid w:val="00FA3E79"/>
    <w:rsid w:val="00FA58C7"/>
    <w:rsid w:val="00FA64A6"/>
    <w:rsid w:val="00FA73B6"/>
    <w:rsid w:val="00FA7ABB"/>
    <w:rsid w:val="00FB0F3E"/>
    <w:rsid w:val="00FB248B"/>
    <w:rsid w:val="00FC033F"/>
    <w:rsid w:val="00FC06A4"/>
    <w:rsid w:val="00FC1BF8"/>
    <w:rsid w:val="00FD0705"/>
    <w:rsid w:val="00FD137D"/>
    <w:rsid w:val="00FD1FBA"/>
    <w:rsid w:val="00FD2E7F"/>
    <w:rsid w:val="00FD66AF"/>
    <w:rsid w:val="00FE4478"/>
    <w:rsid w:val="00FF0558"/>
    <w:rsid w:val="00FF46B6"/>
    <w:rsid w:val="01010470"/>
    <w:rsid w:val="0103E13A"/>
    <w:rsid w:val="01344B32"/>
    <w:rsid w:val="01BD003B"/>
    <w:rsid w:val="020E6F97"/>
    <w:rsid w:val="022DC504"/>
    <w:rsid w:val="02588B4D"/>
    <w:rsid w:val="027B4A61"/>
    <w:rsid w:val="0328DFB7"/>
    <w:rsid w:val="03858E69"/>
    <w:rsid w:val="0412623D"/>
    <w:rsid w:val="0461C4CF"/>
    <w:rsid w:val="047829A9"/>
    <w:rsid w:val="04F78D0B"/>
    <w:rsid w:val="0526B94D"/>
    <w:rsid w:val="058BD5C7"/>
    <w:rsid w:val="05E5693E"/>
    <w:rsid w:val="06095C25"/>
    <w:rsid w:val="0745445F"/>
    <w:rsid w:val="075C1DBF"/>
    <w:rsid w:val="07EBE94F"/>
    <w:rsid w:val="08C064EA"/>
    <w:rsid w:val="09337250"/>
    <w:rsid w:val="09A9C115"/>
    <w:rsid w:val="09D2EBB4"/>
    <w:rsid w:val="09D97779"/>
    <w:rsid w:val="0A0E4895"/>
    <w:rsid w:val="0B7547DA"/>
    <w:rsid w:val="0C2A082B"/>
    <w:rsid w:val="0C5EB4CF"/>
    <w:rsid w:val="0CF10CF9"/>
    <w:rsid w:val="0D0A8C76"/>
    <w:rsid w:val="0D641B96"/>
    <w:rsid w:val="0D646B0F"/>
    <w:rsid w:val="0DBD6B67"/>
    <w:rsid w:val="0DC5D88C"/>
    <w:rsid w:val="0DD1E864"/>
    <w:rsid w:val="0DDC2454"/>
    <w:rsid w:val="0DF8E139"/>
    <w:rsid w:val="0EA65CD7"/>
    <w:rsid w:val="0EACE89C"/>
    <w:rsid w:val="0EE3E95B"/>
    <w:rsid w:val="0F3CB5D5"/>
    <w:rsid w:val="0F6E1C4A"/>
    <w:rsid w:val="105687AA"/>
    <w:rsid w:val="10E9D7A8"/>
    <w:rsid w:val="111ADE6C"/>
    <w:rsid w:val="127A5F33"/>
    <w:rsid w:val="13839C71"/>
    <w:rsid w:val="145ACD50"/>
    <w:rsid w:val="1465A367"/>
    <w:rsid w:val="1483EA35"/>
    <w:rsid w:val="14D1498E"/>
    <w:rsid w:val="1564EA0A"/>
    <w:rsid w:val="15F6C4B6"/>
    <w:rsid w:val="16F5E214"/>
    <w:rsid w:val="1780B830"/>
    <w:rsid w:val="17BCAC87"/>
    <w:rsid w:val="17DAE4D1"/>
    <w:rsid w:val="17F9A2E0"/>
    <w:rsid w:val="180AEC21"/>
    <w:rsid w:val="18FC92CB"/>
    <w:rsid w:val="19270346"/>
    <w:rsid w:val="19AF4537"/>
    <w:rsid w:val="19D75B0E"/>
    <w:rsid w:val="19EF35A1"/>
    <w:rsid w:val="1A57B5F9"/>
    <w:rsid w:val="1A61A8FB"/>
    <w:rsid w:val="1A6C0E8B"/>
    <w:rsid w:val="1C1FD5C3"/>
    <w:rsid w:val="1C2430C7"/>
    <w:rsid w:val="1CC5DBCB"/>
    <w:rsid w:val="1CCE0947"/>
    <w:rsid w:val="1D0445BD"/>
    <w:rsid w:val="1D4B723F"/>
    <w:rsid w:val="1DFB4AD6"/>
    <w:rsid w:val="1E3E6D0B"/>
    <w:rsid w:val="1E7BD922"/>
    <w:rsid w:val="1E909054"/>
    <w:rsid w:val="1F20F82A"/>
    <w:rsid w:val="1F5C50BE"/>
    <w:rsid w:val="1F7A3AF8"/>
    <w:rsid w:val="1F915B64"/>
    <w:rsid w:val="215EEA0D"/>
    <w:rsid w:val="21834DE9"/>
    <w:rsid w:val="219E644B"/>
    <w:rsid w:val="21F2DBBC"/>
    <w:rsid w:val="22202E75"/>
    <w:rsid w:val="225E5128"/>
    <w:rsid w:val="233AD9E2"/>
    <w:rsid w:val="23F9E2B8"/>
    <w:rsid w:val="243F89BA"/>
    <w:rsid w:val="2456F360"/>
    <w:rsid w:val="24CAF36D"/>
    <w:rsid w:val="2540B38B"/>
    <w:rsid w:val="255DCD74"/>
    <w:rsid w:val="2583D390"/>
    <w:rsid w:val="25C4FA3D"/>
    <w:rsid w:val="2601FAFA"/>
    <w:rsid w:val="27315B9B"/>
    <w:rsid w:val="27770202"/>
    <w:rsid w:val="278E2F7B"/>
    <w:rsid w:val="27A5169B"/>
    <w:rsid w:val="285D7932"/>
    <w:rsid w:val="28AE757A"/>
    <w:rsid w:val="2A05596B"/>
    <w:rsid w:val="2B1A8071"/>
    <w:rsid w:val="2B28B98B"/>
    <w:rsid w:val="2B5D30C0"/>
    <w:rsid w:val="2B609E33"/>
    <w:rsid w:val="2B7026DC"/>
    <w:rsid w:val="2C145203"/>
    <w:rsid w:val="2D374F3E"/>
    <w:rsid w:val="2D556391"/>
    <w:rsid w:val="2DECBFE2"/>
    <w:rsid w:val="2E522B56"/>
    <w:rsid w:val="2E9F12D6"/>
    <w:rsid w:val="2EFBDC68"/>
    <w:rsid w:val="2EFDCE23"/>
    <w:rsid w:val="2F3D990D"/>
    <w:rsid w:val="2F9416A4"/>
    <w:rsid w:val="2FAD8E15"/>
    <w:rsid w:val="30D9241C"/>
    <w:rsid w:val="31087691"/>
    <w:rsid w:val="312CD255"/>
    <w:rsid w:val="313E6050"/>
    <w:rsid w:val="32385437"/>
    <w:rsid w:val="337FD5A7"/>
    <w:rsid w:val="33F6B646"/>
    <w:rsid w:val="34286319"/>
    <w:rsid w:val="347BF02C"/>
    <w:rsid w:val="34817718"/>
    <w:rsid w:val="34CB3CB0"/>
    <w:rsid w:val="3536D13B"/>
    <w:rsid w:val="35DFA093"/>
    <w:rsid w:val="3609730C"/>
    <w:rsid w:val="36B77669"/>
    <w:rsid w:val="36D2A19C"/>
    <w:rsid w:val="379F2889"/>
    <w:rsid w:val="3825D845"/>
    <w:rsid w:val="385DA641"/>
    <w:rsid w:val="3892EB7C"/>
    <w:rsid w:val="393F77EA"/>
    <w:rsid w:val="3962CD42"/>
    <w:rsid w:val="39EF172B"/>
    <w:rsid w:val="3A48AAA5"/>
    <w:rsid w:val="3B2908D9"/>
    <w:rsid w:val="3B8AE78C"/>
    <w:rsid w:val="3B8E382C"/>
    <w:rsid w:val="3C8112F7"/>
    <w:rsid w:val="3C89C1FB"/>
    <w:rsid w:val="3DC34CFB"/>
    <w:rsid w:val="3E3CDD90"/>
    <w:rsid w:val="3E3F9527"/>
    <w:rsid w:val="3E5166CD"/>
    <w:rsid w:val="3E915B7F"/>
    <w:rsid w:val="3EC5D8EE"/>
    <w:rsid w:val="3EC8458F"/>
    <w:rsid w:val="3EE2DB80"/>
    <w:rsid w:val="3EEE2F5F"/>
    <w:rsid w:val="3F312EC3"/>
    <w:rsid w:val="3FFECAF7"/>
    <w:rsid w:val="40034554"/>
    <w:rsid w:val="40FF76A1"/>
    <w:rsid w:val="416482FA"/>
    <w:rsid w:val="41B747F8"/>
    <w:rsid w:val="41CC3943"/>
    <w:rsid w:val="420F82C6"/>
    <w:rsid w:val="42D3701D"/>
    <w:rsid w:val="42EF10DE"/>
    <w:rsid w:val="4342152B"/>
    <w:rsid w:val="4395F971"/>
    <w:rsid w:val="44293C86"/>
    <w:rsid w:val="44564781"/>
    <w:rsid w:val="445C7F04"/>
    <w:rsid w:val="448E969D"/>
    <w:rsid w:val="44F652C1"/>
    <w:rsid w:val="454CF505"/>
    <w:rsid w:val="458DB5FF"/>
    <w:rsid w:val="45D5D2CD"/>
    <w:rsid w:val="45F501A5"/>
    <w:rsid w:val="45F59F41"/>
    <w:rsid w:val="46A46A8F"/>
    <w:rsid w:val="46E4E1BE"/>
    <w:rsid w:val="4729FF66"/>
    <w:rsid w:val="47B998FE"/>
    <w:rsid w:val="47C6375F"/>
    <w:rsid w:val="481D0B35"/>
    <w:rsid w:val="48A90F46"/>
    <w:rsid w:val="48B78891"/>
    <w:rsid w:val="48E609D9"/>
    <w:rsid w:val="48E81D5A"/>
    <w:rsid w:val="48EF701B"/>
    <w:rsid w:val="4911D83B"/>
    <w:rsid w:val="4A179CFE"/>
    <w:rsid w:val="4AFCFA5A"/>
    <w:rsid w:val="4BBC3689"/>
    <w:rsid w:val="4BD600F6"/>
    <w:rsid w:val="4BD646F2"/>
    <w:rsid w:val="4BEF2953"/>
    <w:rsid w:val="4CA8A6C7"/>
    <w:rsid w:val="4CAFC40A"/>
    <w:rsid w:val="4CC92285"/>
    <w:rsid w:val="4D84D136"/>
    <w:rsid w:val="4D93ACC7"/>
    <w:rsid w:val="4D9A336D"/>
    <w:rsid w:val="4EB0F684"/>
    <w:rsid w:val="4EF3D74B"/>
    <w:rsid w:val="4F6040A3"/>
    <w:rsid w:val="4F83EADF"/>
    <w:rsid w:val="4FDFE03F"/>
    <w:rsid w:val="50C06C5E"/>
    <w:rsid w:val="50D963A3"/>
    <w:rsid w:val="50FEF0F3"/>
    <w:rsid w:val="51814141"/>
    <w:rsid w:val="52183A60"/>
    <w:rsid w:val="5223CD18"/>
    <w:rsid w:val="52A51080"/>
    <w:rsid w:val="533CD41A"/>
    <w:rsid w:val="534048E6"/>
    <w:rsid w:val="53B24C14"/>
    <w:rsid w:val="53F869DC"/>
    <w:rsid w:val="53FAD41D"/>
    <w:rsid w:val="54141404"/>
    <w:rsid w:val="549119E4"/>
    <w:rsid w:val="55217230"/>
    <w:rsid w:val="555B2BA7"/>
    <w:rsid w:val="556259D6"/>
    <w:rsid w:val="5578F6C9"/>
    <w:rsid w:val="561A1292"/>
    <w:rsid w:val="5624F0AA"/>
    <w:rsid w:val="56A9D263"/>
    <w:rsid w:val="56B51E86"/>
    <w:rsid w:val="56EBAB83"/>
    <w:rsid w:val="5701A8A6"/>
    <w:rsid w:val="5706D6B6"/>
    <w:rsid w:val="57175294"/>
    <w:rsid w:val="575ECADB"/>
    <w:rsid w:val="57A43DB5"/>
    <w:rsid w:val="58412486"/>
    <w:rsid w:val="59B7DE43"/>
    <w:rsid w:val="59F5FB02"/>
    <w:rsid w:val="59F7B35F"/>
    <w:rsid w:val="5A0EAE26"/>
    <w:rsid w:val="5A42B8CC"/>
    <w:rsid w:val="5A9466FD"/>
    <w:rsid w:val="5AB23CA6"/>
    <w:rsid w:val="5B4017B8"/>
    <w:rsid w:val="5B441752"/>
    <w:rsid w:val="5B48B363"/>
    <w:rsid w:val="5B4B703D"/>
    <w:rsid w:val="5B646404"/>
    <w:rsid w:val="5BF0EA1D"/>
    <w:rsid w:val="5D75D509"/>
    <w:rsid w:val="5D76183A"/>
    <w:rsid w:val="5DC6DCFF"/>
    <w:rsid w:val="5E3C5756"/>
    <w:rsid w:val="5E4254E0"/>
    <w:rsid w:val="5E6C617E"/>
    <w:rsid w:val="5E7BB814"/>
    <w:rsid w:val="5EA53221"/>
    <w:rsid w:val="5EC6175D"/>
    <w:rsid w:val="5F23C582"/>
    <w:rsid w:val="5F36621A"/>
    <w:rsid w:val="5F93E5D1"/>
    <w:rsid w:val="5F9987D9"/>
    <w:rsid w:val="5FC6CCFF"/>
    <w:rsid w:val="5FEECFD9"/>
    <w:rsid w:val="6091F234"/>
    <w:rsid w:val="61035DE2"/>
    <w:rsid w:val="61DAA236"/>
    <w:rsid w:val="62346B4D"/>
    <w:rsid w:val="62496F66"/>
    <w:rsid w:val="627744A2"/>
    <w:rsid w:val="62B087F4"/>
    <w:rsid w:val="62B1CADB"/>
    <w:rsid w:val="62C77E0C"/>
    <w:rsid w:val="632A4FDB"/>
    <w:rsid w:val="63670858"/>
    <w:rsid w:val="63AE81FD"/>
    <w:rsid w:val="63B9EB06"/>
    <w:rsid w:val="640FF960"/>
    <w:rsid w:val="64AB5E28"/>
    <w:rsid w:val="6567F810"/>
    <w:rsid w:val="665BC4B5"/>
    <w:rsid w:val="683756F7"/>
    <w:rsid w:val="683CE6F2"/>
    <w:rsid w:val="6877220A"/>
    <w:rsid w:val="69521F3A"/>
    <w:rsid w:val="6A7458A5"/>
    <w:rsid w:val="6AEA5A17"/>
    <w:rsid w:val="6AF47FFA"/>
    <w:rsid w:val="6B4112BF"/>
    <w:rsid w:val="6B78D277"/>
    <w:rsid w:val="6BCD8565"/>
    <w:rsid w:val="6C494C20"/>
    <w:rsid w:val="6C878408"/>
    <w:rsid w:val="6D5A836F"/>
    <w:rsid w:val="6D7CEF8E"/>
    <w:rsid w:val="6E0A9FA3"/>
    <w:rsid w:val="6E2817B0"/>
    <w:rsid w:val="6E4BAB67"/>
    <w:rsid w:val="6E66D69A"/>
    <w:rsid w:val="6F2484CA"/>
    <w:rsid w:val="6FF9FA7C"/>
    <w:rsid w:val="704CD3AB"/>
    <w:rsid w:val="70E61FB4"/>
    <w:rsid w:val="716A23CC"/>
    <w:rsid w:val="716DF9C5"/>
    <w:rsid w:val="718739AC"/>
    <w:rsid w:val="71B05443"/>
    <w:rsid w:val="71C2F0DB"/>
    <w:rsid w:val="722A67FC"/>
    <w:rsid w:val="734598DF"/>
    <w:rsid w:val="73E1EDF2"/>
    <w:rsid w:val="73FC9FF5"/>
    <w:rsid w:val="741F9BE1"/>
    <w:rsid w:val="74261D2A"/>
    <w:rsid w:val="74F93869"/>
    <w:rsid w:val="753E4F54"/>
    <w:rsid w:val="75941808"/>
    <w:rsid w:val="767C2EE1"/>
    <w:rsid w:val="768BB2EC"/>
    <w:rsid w:val="77762750"/>
    <w:rsid w:val="77860D75"/>
    <w:rsid w:val="781801FD"/>
    <w:rsid w:val="78295F67"/>
    <w:rsid w:val="787A93F9"/>
    <w:rsid w:val="788BBEC7"/>
    <w:rsid w:val="7911F7B1"/>
    <w:rsid w:val="79B05A98"/>
    <w:rsid w:val="7A13731E"/>
    <w:rsid w:val="7A9D4C34"/>
    <w:rsid w:val="7ABE7C8E"/>
    <w:rsid w:val="7ACC73D6"/>
    <w:rsid w:val="7AD32391"/>
    <w:rsid w:val="7BD23764"/>
    <w:rsid w:val="7C308737"/>
    <w:rsid w:val="7D1366EC"/>
    <w:rsid w:val="7E00E2F2"/>
    <w:rsid w:val="7E4ADDB1"/>
    <w:rsid w:val="7F190B0F"/>
    <w:rsid w:val="7F252C49"/>
    <w:rsid w:val="7F42C92A"/>
    <w:rsid w:val="7F70BD57"/>
    <w:rsid w:val="7FD6B19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fillcolor="#186e3f" stroke="f">
      <v:fill color="#186e3f"/>
      <v:stroke on="f"/>
    </o:shapedefaults>
    <o:shapelayout v:ext="edit">
      <o:idmap v:ext="edit" data="2"/>
    </o:shapelayout>
  </w:shapeDefaults>
  <w:decimalSymbol w:val="."/>
  <w:listSeparator w:val=","/>
  <w14:docId w14:val="39AB8B5F"/>
  <w15:docId w15:val="{D7B46D88-14D1-47EF-85BA-0EEEB2EB2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671A"/>
    <w:pPr>
      <w:spacing w:after="0" w:line="240" w:lineRule="auto"/>
    </w:pPr>
    <w:rPr>
      <w:rFonts w:ascii="Arial" w:hAnsi="Arial"/>
      <w:sz w:val="24"/>
    </w:rPr>
  </w:style>
  <w:style w:type="paragraph" w:styleId="Heading1">
    <w:name w:val="heading 1"/>
    <w:basedOn w:val="Normal"/>
    <w:next w:val="Normal"/>
    <w:link w:val="Heading1Char"/>
    <w:uiPriority w:val="9"/>
    <w:qFormat/>
    <w:rsid w:val="0028671A"/>
    <w:pPr>
      <w:keepNext/>
      <w:keepLines/>
      <w:spacing w:after="200"/>
      <w:outlineLvl w:val="0"/>
    </w:pPr>
    <w:rPr>
      <w:rFonts w:eastAsiaTheme="majorEastAsia" w:cstheme="majorBidi"/>
      <w:bCs/>
      <w:color w:val="000000" w:themeColor="text1"/>
      <w:sz w:val="40"/>
      <w:szCs w:val="28"/>
    </w:rPr>
  </w:style>
  <w:style w:type="paragraph" w:styleId="Heading2">
    <w:name w:val="heading 2"/>
    <w:basedOn w:val="Normal"/>
    <w:next w:val="Normal"/>
    <w:link w:val="Heading2Char"/>
    <w:uiPriority w:val="9"/>
    <w:unhideWhenUsed/>
    <w:qFormat/>
    <w:rsid w:val="0028671A"/>
    <w:pPr>
      <w:keepNext/>
      <w:keepLines/>
      <w:spacing w:after="200"/>
      <w:outlineLvl w:val="1"/>
    </w:pPr>
    <w:rPr>
      <w:rFonts w:eastAsiaTheme="majorEastAsia" w:cstheme="majorBidi"/>
      <w:b/>
      <w:bCs/>
      <w:color w:val="000000" w:themeColor="text1"/>
      <w:sz w:val="28"/>
      <w:szCs w:val="26"/>
    </w:rPr>
  </w:style>
  <w:style w:type="paragraph" w:styleId="Heading3">
    <w:name w:val="heading 3"/>
    <w:basedOn w:val="Normal"/>
    <w:next w:val="Normal"/>
    <w:link w:val="Heading3Char"/>
    <w:uiPriority w:val="9"/>
    <w:semiHidden/>
    <w:unhideWhenUsed/>
    <w:qFormat/>
    <w:rsid w:val="00517D6F"/>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155E0"/>
    <w:rPr>
      <w:rFonts w:ascii="Tahoma" w:hAnsi="Tahoma" w:cs="Tahoma"/>
      <w:sz w:val="16"/>
      <w:szCs w:val="16"/>
    </w:rPr>
  </w:style>
  <w:style w:type="character" w:customStyle="1" w:styleId="BalloonTextChar">
    <w:name w:val="Balloon Text Char"/>
    <w:basedOn w:val="DefaultParagraphFont"/>
    <w:link w:val="BalloonText"/>
    <w:uiPriority w:val="99"/>
    <w:semiHidden/>
    <w:rsid w:val="006155E0"/>
    <w:rPr>
      <w:rFonts w:ascii="Tahoma" w:hAnsi="Tahoma" w:cs="Tahoma"/>
      <w:sz w:val="16"/>
      <w:szCs w:val="16"/>
    </w:rPr>
  </w:style>
  <w:style w:type="paragraph" w:styleId="Header">
    <w:name w:val="header"/>
    <w:basedOn w:val="Normal"/>
    <w:link w:val="HeaderChar"/>
    <w:uiPriority w:val="99"/>
    <w:unhideWhenUsed/>
    <w:rsid w:val="000E1268"/>
    <w:pPr>
      <w:tabs>
        <w:tab w:val="center" w:pos="4513"/>
        <w:tab w:val="right" w:pos="9026"/>
      </w:tabs>
    </w:pPr>
  </w:style>
  <w:style w:type="character" w:customStyle="1" w:styleId="HeaderChar">
    <w:name w:val="Header Char"/>
    <w:basedOn w:val="DefaultParagraphFont"/>
    <w:link w:val="Header"/>
    <w:uiPriority w:val="99"/>
    <w:rsid w:val="000E1268"/>
  </w:style>
  <w:style w:type="paragraph" w:styleId="Footer">
    <w:name w:val="footer"/>
    <w:basedOn w:val="Normal"/>
    <w:link w:val="FooterChar"/>
    <w:uiPriority w:val="99"/>
    <w:unhideWhenUsed/>
    <w:rsid w:val="000E1268"/>
    <w:pPr>
      <w:tabs>
        <w:tab w:val="center" w:pos="4513"/>
        <w:tab w:val="right" w:pos="9026"/>
      </w:tabs>
    </w:pPr>
  </w:style>
  <w:style w:type="character" w:customStyle="1" w:styleId="FooterChar">
    <w:name w:val="Footer Char"/>
    <w:basedOn w:val="DefaultParagraphFont"/>
    <w:link w:val="Footer"/>
    <w:uiPriority w:val="99"/>
    <w:rsid w:val="000E1268"/>
  </w:style>
  <w:style w:type="character" w:customStyle="1" w:styleId="Heading1Char">
    <w:name w:val="Heading 1 Char"/>
    <w:basedOn w:val="DefaultParagraphFont"/>
    <w:link w:val="Heading1"/>
    <w:uiPriority w:val="9"/>
    <w:rsid w:val="0028671A"/>
    <w:rPr>
      <w:rFonts w:ascii="Arial" w:eastAsiaTheme="majorEastAsia" w:hAnsi="Arial" w:cstheme="majorBidi"/>
      <w:bCs/>
      <w:color w:val="000000" w:themeColor="text1"/>
      <w:sz w:val="40"/>
      <w:szCs w:val="28"/>
    </w:rPr>
  </w:style>
  <w:style w:type="character" w:customStyle="1" w:styleId="Heading2Char">
    <w:name w:val="Heading 2 Char"/>
    <w:basedOn w:val="DefaultParagraphFont"/>
    <w:link w:val="Heading2"/>
    <w:uiPriority w:val="9"/>
    <w:rsid w:val="0028671A"/>
    <w:rPr>
      <w:rFonts w:ascii="Arial" w:eastAsiaTheme="majorEastAsia" w:hAnsi="Arial" w:cstheme="majorBidi"/>
      <w:b/>
      <w:bCs/>
      <w:color w:val="000000" w:themeColor="text1"/>
      <w:sz w:val="28"/>
      <w:szCs w:val="26"/>
    </w:rPr>
  </w:style>
  <w:style w:type="paragraph" w:styleId="ListParagraph">
    <w:name w:val="List Paragraph"/>
    <w:basedOn w:val="Normal"/>
    <w:link w:val="ListParagraphChar"/>
    <w:uiPriority w:val="34"/>
    <w:qFormat/>
    <w:rsid w:val="0028671A"/>
    <w:pPr>
      <w:numPr>
        <w:numId w:val="1"/>
      </w:numPr>
      <w:contextualSpacing/>
    </w:pPr>
  </w:style>
  <w:style w:type="character" w:styleId="Hyperlink">
    <w:name w:val="Hyperlink"/>
    <w:basedOn w:val="DefaultParagraphFont"/>
    <w:uiPriority w:val="99"/>
    <w:unhideWhenUsed/>
    <w:rsid w:val="002D37DA"/>
    <w:rPr>
      <w:color w:val="0000FF" w:themeColor="hyperlink"/>
      <w:u w:val="single"/>
    </w:rPr>
  </w:style>
  <w:style w:type="character" w:styleId="FollowedHyperlink">
    <w:name w:val="FollowedHyperlink"/>
    <w:basedOn w:val="DefaultParagraphFont"/>
    <w:uiPriority w:val="99"/>
    <w:semiHidden/>
    <w:unhideWhenUsed/>
    <w:rsid w:val="002D37DA"/>
    <w:rPr>
      <w:color w:val="800080" w:themeColor="followedHyperlink"/>
      <w:u w:val="single"/>
    </w:rPr>
  </w:style>
  <w:style w:type="paragraph" w:customStyle="1" w:styleId="FooterOdd">
    <w:name w:val="Footer Odd"/>
    <w:basedOn w:val="Footer"/>
    <w:rsid w:val="00115E07"/>
    <w:pPr>
      <w:tabs>
        <w:tab w:val="clear" w:pos="4513"/>
        <w:tab w:val="clear" w:pos="9026"/>
        <w:tab w:val="center" w:pos="4678"/>
        <w:tab w:val="right" w:pos="8306"/>
      </w:tabs>
      <w:overflowPunct w:val="0"/>
      <w:autoSpaceDE w:val="0"/>
      <w:autoSpaceDN w:val="0"/>
      <w:adjustRightInd w:val="0"/>
      <w:textAlignment w:val="baseline"/>
    </w:pPr>
    <w:rPr>
      <w:rFonts w:ascii="Trebuchet MS" w:eastAsia="Times New Roman" w:hAnsi="Trebuchet MS" w:cs="Times New Roman"/>
      <w:sz w:val="22"/>
      <w:szCs w:val="20"/>
    </w:rPr>
  </w:style>
  <w:style w:type="character" w:customStyle="1" w:styleId="body-c-c61">
    <w:name w:val="body-c-c61"/>
    <w:basedOn w:val="DefaultParagraphFont"/>
    <w:rsid w:val="00C370DD"/>
    <w:rPr>
      <w:rFonts w:ascii="Trebuchet MS" w:hAnsi="Trebuchet MS" w:hint="default"/>
      <w:sz w:val="16"/>
      <w:szCs w:val="16"/>
    </w:rPr>
  </w:style>
  <w:style w:type="paragraph" w:styleId="EndnoteText">
    <w:name w:val="endnote text"/>
    <w:basedOn w:val="Normal"/>
    <w:link w:val="EndnoteTextChar"/>
    <w:uiPriority w:val="99"/>
    <w:semiHidden/>
    <w:unhideWhenUsed/>
    <w:rsid w:val="00C370DD"/>
    <w:rPr>
      <w:rFonts w:eastAsia="Times New Roman" w:cs="Times New Roman"/>
      <w:sz w:val="20"/>
      <w:szCs w:val="20"/>
    </w:rPr>
  </w:style>
  <w:style w:type="character" w:customStyle="1" w:styleId="EndnoteTextChar">
    <w:name w:val="Endnote Text Char"/>
    <w:basedOn w:val="DefaultParagraphFont"/>
    <w:link w:val="EndnoteText"/>
    <w:uiPriority w:val="99"/>
    <w:semiHidden/>
    <w:rsid w:val="00C370DD"/>
    <w:rPr>
      <w:rFonts w:ascii="Arial" w:eastAsia="Times New Roman" w:hAnsi="Arial" w:cs="Times New Roman"/>
      <w:sz w:val="20"/>
      <w:szCs w:val="20"/>
    </w:rPr>
  </w:style>
  <w:style w:type="character" w:styleId="EndnoteReference">
    <w:name w:val="endnote reference"/>
    <w:basedOn w:val="DefaultParagraphFont"/>
    <w:uiPriority w:val="99"/>
    <w:semiHidden/>
    <w:unhideWhenUsed/>
    <w:rsid w:val="00C370DD"/>
    <w:rPr>
      <w:vertAlign w:val="superscript"/>
    </w:rPr>
  </w:style>
  <w:style w:type="paragraph" w:styleId="NormalWeb">
    <w:name w:val="Normal (Web)"/>
    <w:basedOn w:val="Normal"/>
    <w:uiPriority w:val="99"/>
    <w:unhideWhenUsed/>
    <w:rsid w:val="00956BD6"/>
    <w:pPr>
      <w:spacing w:before="100" w:beforeAutospacing="1" w:after="100" w:afterAutospacing="1"/>
    </w:pPr>
    <w:rPr>
      <w:rFonts w:ascii="Times New Roman" w:eastAsiaTheme="minorEastAsia" w:hAnsi="Times New Roman" w:cs="Times New Roman"/>
      <w:szCs w:val="24"/>
    </w:rPr>
  </w:style>
  <w:style w:type="paragraph" w:styleId="Revision">
    <w:name w:val="Revision"/>
    <w:hidden/>
    <w:uiPriority w:val="99"/>
    <w:semiHidden/>
    <w:rsid w:val="00C64257"/>
    <w:pPr>
      <w:spacing w:after="0" w:line="240" w:lineRule="auto"/>
    </w:pPr>
    <w:rPr>
      <w:rFonts w:ascii="Arial" w:hAnsi="Arial"/>
      <w:sz w:val="24"/>
    </w:rPr>
  </w:style>
  <w:style w:type="paragraph" w:customStyle="1" w:styleId="Text11pt1ptspacehanging">
    <w:name w:val="Text 11pt 1pt space hanging"/>
    <w:basedOn w:val="Normal"/>
    <w:rsid w:val="008230E8"/>
    <w:pPr>
      <w:overflowPunct w:val="0"/>
      <w:autoSpaceDE w:val="0"/>
      <w:autoSpaceDN w:val="0"/>
      <w:adjustRightInd w:val="0"/>
      <w:spacing w:before="20" w:after="20"/>
      <w:ind w:left="227" w:hanging="227"/>
      <w:textAlignment w:val="baseline"/>
    </w:pPr>
    <w:rPr>
      <w:rFonts w:eastAsia="Times New Roman" w:cs="Times New Roman"/>
      <w:sz w:val="22"/>
      <w:szCs w:val="20"/>
    </w:rPr>
  </w:style>
  <w:style w:type="paragraph" w:styleId="HTMLPreformatted">
    <w:name w:val="HTML Preformatted"/>
    <w:basedOn w:val="Normal"/>
    <w:link w:val="HTMLPreformattedChar"/>
    <w:uiPriority w:val="99"/>
    <w:unhideWhenUsed/>
    <w:rsid w:val="009F64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9F641A"/>
    <w:rPr>
      <w:rFonts w:ascii="Courier New" w:hAnsi="Courier New" w:cs="Courier New"/>
      <w:sz w:val="20"/>
      <w:szCs w:val="20"/>
      <w:lang w:eastAsia="en-GB"/>
    </w:rPr>
  </w:style>
  <w:style w:type="character" w:styleId="CommentReference">
    <w:name w:val="annotation reference"/>
    <w:basedOn w:val="DefaultParagraphFont"/>
    <w:uiPriority w:val="99"/>
    <w:semiHidden/>
    <w:unhideWhenUsed/>
    <w:rsid w:val="00AE1A67"/>
    <w:rPr>
      <w:sz w:val="16"/>
      <w:szCs w:val="16"/>
    </w:rPr>
  </w:style>
  <w:style w:type="paragraph" w:styleId="CommentText">
    <w:name w:val="annotation text"/>
    <w:basedOn w:val="Normal"/>
    <w:link w:val="CommentTextChar"/>
    <w:uiPriority w:val="99"/>
    <w:unhideWhenUsed/>
    <w:rsid w:val="00AE1A67"/>
    <w:rPr>
      <w:sz w:val="20"/>
      <w:szCs w:val="20"/>
    </w:rPr>
  </w:style>
  <w:style w:type="character" w:customStyle="1" w:styleId="CommentTextChar">
    <w:name w:val="Comment Text Char"/>
    <w:basedOn w:val="DefaultParagraphFont"/>
    <w:link w:val="CommentText"/>
    <w:uiPriority w:val="99"/>
    <w:rsid w:val="00AE1A67"/>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AE1A67"/>
    <w:rPr>
      <w:b/>
      <w:bCs/>
    </w:rPr>
  </w:style>
  <w:style w:type="character" w:customStyle="1" w:styleId="CommentSubjectChar">
    <w:name w:val="Comment Subject Char"/>
    <w:basedOn w:val="CommentTextChar"/>
    <w:link w:val="CommentSubject"/>
    <w:uiPriority w:val="99"/>
    <w:semiHidden/>
    <w:rsid w:val="00AE1A67"/>
    <w:rPr>
      <w:rFonts w:ascii="Arial" w:hAnsi="Arial"/>
      <w:b/>
      <w:bCs/>
      <w:sz w:val="20"/>
      <w:szCs w:val="20"/>
    </w:rPr>
  </w:style>
  <w:style w:type="paragraph" w:styleId="BodyText">
    <w:name w:val="Body Text"/>
    <w:basedOn w:val="Normal"/>
    <w:link w:val="BodyTextChar"/>
    <w:unhideWhenUsed/>
    <w:qFormat/>
    <w:rsid w:val="00115123"/>
    <w:pPr>
      <w:spacing w:after="120" w:line="259" w:lineRule="auto"/>
    </w:pPr>
    <w:rPr>
      <w:rFonts w:asciiTheme="minorHAnsi" w:hAnsiTheme="minorHAnsi"/>
      <w:sz w:val="22"/>
    </w:rPr>
  </w:style>
  <w:style w:type="character" w:customStyle="1" w:styleId="BodyTextChar">
    <w:name w:val="Body Text Char"/>
    <w:basedOn w:val="DefaultParagraphFont"/>
    <w:link w:val="BodyText"/>
    <w:rsid w:val="00115123"/>
  </w:style>
  <w:style w:type="paragraph" w:styleId="ListBullet">
    <w:name w:val="List Bullet"/>
    <w:basedOn w:val="Normal"/>
    <w:uiPriority w:val="9"/>
    <w:qFormat/>
    <w:rsid w:val="00115123"/>
    <w:pPr>
      <w:numPr>
        <w:numId w:val="2"/>
      </w:numPr>
      <w:tabs>
        <w:tab w:val="clear" w:pos="360"/>
        <w:tab w:val="left" w:pos="1077"/>
      </w:tabs>
      <w:spacing w:after="240" w:line="276" w:lineRule="auto"/>
      <w:ind w:left="1077" w:hanging="357"/>
      <w:contextualSpacing/>
    </w:pPr>
    <w:rPr>
      <w:rFonts w:ascii="Calibri Light" w:hAnsi="Calibri Light"/>
      <w:color w:val="1F497D" w:themeColor="text2"/>
      <w:sz w:val="22"/>
    </w:rPr>
  </w:style>
  <w:style w:type="character" w:customStyle="1" w:styleId="UnresolvedMention1">
    <w:name w:val="Unresolved Mention1"/>
    <w:basedOn w:val="DefaultParagraphFont"/>
    <w:uiPriority w:val="99"/>
    <w:semiHidden/>
    <w:unhideWhenUsed/>
    <w:rsid w:val="00BC7C8B"/>
    <w:rPr>
      <w:color w:val="605E5C"/>
      <w:shd w:val="clear" w:color="auto" w:fill="E1DFDD"/>
    </w:rPr>
  </w:style>
  <w:style w:type="character" w:customStyle="1" w:styleId="ListParagraphChar">
    <w:name w:val="List Paragraph Char"/>
    <w:basedOn w:val="DefaultParagraphFont"/>
    <w:link w:val="ListParagraph"/>
    <w:uiPriority w:val="34"/>
    <w:locked/>
    <w:rsid w:val="009A2613"/>
    <w:rPr>
      <w:rFonts w:ascii="Arial" w:hAnsi="Arial"/>
      <w:sz w:val="24"/>
    </w:rPr>
  </w:style>
  <w:style w:type="character" w:customStyle="1" w:styleId="BConsultationChar">
    <w:name w:val="B Consultation Char"/>
    <w:basedOn w:val="ListParagraphChar"/>
    <w:link w:val="BConsultation"/>
    <w:locked/>
    <w:rsid w:val="009A2613"/>
    <w:rPr>
      <w:rFonts w:ascii="Arial" w:hAnsi="Arial"/>
      <w:sz w:val="24"/>
      <w:szCs w:val="24"/>
    </w:rPr>
  </w:style>
  <w:style w:type="paragraph" w:customStyle="1" w:styleId="BConsultation">
    <w:name w:val="B Consultation"/>
    <w:basedOn w:val="ListParagraph"/>
    <w:link w:val="BConsultationChar"/>
    <w:qFormat/>
    <w:rsid w:val="009A2613"/>
    <w:pPr>
      <w:numPr>
        <w:numId w:val="4"/>
      </w:numPr>
      <w:tabs>
        <w:tab w:val="left" w:pos="426"/>
      </w:tabs>
      <w:ind w:right="2"/>
    </w:pPr>
    <w:rPr>
      <w:szCs w:val="24"/>
    </w:rPr>
  </w:style>
  <w:style w:type="table" w:customStyle="1" w:styleId="GridTable1Light-Accent11">
    <w:name w:val="Grid Table 1 Light - Accent 11"/>
    <w:basedOn w:val="TableNormal"/>
    <w:next w:val="GridTable1Light-Accent1"/>
    <w:uiPriority w:val="46"/>
    <w:rsid w:val="002F107C"/>
    <w:pPr>
      <w:spacing w:after="0" w:line="240" w:lineRule="auto"/>
    </w:p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2F107C"/>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TableGrid">
    <w:name w:val="Table Grid"/>
    <w:basedOn w:val="TableNormal"/>
    <w:uiPriority w:val="39"/>
    <w:rsid w:val="001F6A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517D6F"/>
    <w:rPr>
      <w:rFonts w:asciiTheme="majorHAnsi" w:eastAsiaTheme="majorEastAsia" w:hAnsiTheme="majorHAnsi" w:cstheme="majorBidi"/>
      <w:color w:val="243F60" w:themeColor="accent1" w:themeShade="7F"/>
      <w:sz w:val="24"/>
      <w:szCs w:val="24"/>
    </w:rPr>
  </w:style>
  <w:style w:type="paragraph" w:styleId="FootnoteText">
    <w:name w:val="footnote text"/>
    <w:basedOn w:val="Normal"/>
    <w:link w:val="FootnoteTextChar"/>
    <w:uiPriority w:val="99"/>
    <w:semiHidden/>
    <w:unhideWhenUsed/>
    <w:rsid w:val="00517D6F"/>
    <w:rPr>
      <w:sz w:val="20"/>
      <w:szCs w:val="20"/>
    </w:rPr>
  </w:style>
  <w:style w:type="character" w:customStyle="1" w:styleId="FootnoteTextChar">
    <w:name w:val="Footnote Text Char"/>
    <w:basedOn w:val="DefaultParagraphFont"/>
    <w:link w:val="FootnoteText"/>
    <w:uiPriority w:val="99"/>
    <w:semiHidden/>
    <w:rsid w:val="00517D6F"/>
    <w:rPr>
      <w:rFonts w:ascii="Arial" w:hAnsi="Arial"/>
      <w:sz w:val="20"/>
      <w:szCs w:val="20"/>
    </w:rPr>
  </w:style>
  <w:style w:type="character" w:styleId="FootnoteReference">
    <w:name w:val="footnote reference"/>
    <w:basedOn w:val="DefaultParagraphFont"/>
    <w:uiPriority w:val="99"/>
    <w:semiHidden/>
    <w:unhideWhenUsed/>
    <w:rsid w:val="00517D6F"/>
    <w:rPr>
      <w:vertAlign w:val="superscript"/>
    </w:rPr>
  </w:style>
  <w:style w:type="paragraph" w:customStyle="1" w:styleId="Default">
    <w:name w:val="Default"/>
    <w:rsid w:val="00517D6F"/>
    <w:pPr>
      <w:autoSpaceDE w:val="0"/>
      <w:autoSpaceDN w:val="0"/>
      <w:adjustRightInd w:val="0"/>
      <w:spacing w:after="0" w:line="240" w:lineRule="auto"/>
    </w:pPr>
    <w:rPr>
      <w:rFonts w:ascii="Arial" w:hAnsi="Arial" w:cs="Arial"/>
      <w:color w:val="000000"/>
      <w:sz w:val="24"/>
      <w:szCs w:val="24"/>
    </w:rPr>
  </w:style>
  <w:style w:type="paragraph" w:customStyle="1" w:styleId="Questiontext">
    <w:name w:val="Question text"/>
    <w:basedOn w:val="Normal"/>
    <w:link w:val="QuestiontextChar"/>
    <w:qFormat/>
    <w:rsid w:val="00517D6F"/>
    <w:pPr>
      <w:spacing w:before="480" w:after="120"/>
    </w:pPr>
    <w:rPr>
      <w:b/>
      <w:szCs w:val="24"/>
    </w:rPr>
  </w:style>
  <w:style w:type="character" w:customStyle="1" w:styleId="QuestiontextChar">
    <w:name w:val="Question text Char"/>
    <w:basedOn w:val="DefaultParagraphFont"/>
    <w:link w:val="Questiontext"/>
    <w:rsid w:val="00517D6F"/>
    <w:rPr>
      <w:rFonts w:ascii="Arial" w:hAnsi="Arial"/>
      <w:b/>
      <w:sz w:val="24"/>
      <w:szCs w:val="24"/>
    </w:rPr>
  </w:style>
  <w:style w:type="character" w:styleId="Strong">
    <w:name w:val="Strong"/>
    <w:basedOn w:val="DefaultParagraphFont"/>
    <w:uiPriority w:val="22"/>
    <w:qFormat/>
    <w:rsid w:val="00517D6F"/>
    <w:rPr>
      <w:b/>
      <w:bCs/>
    </w:rPr>
  </w:style>
  <w:style w:type="paragraph" w:customStyle="1" w:styleId="cdt4ke">
    <w:name w:val="cdt4ke"/>
    <w:basedOn w:val="Normal"/>
    <w:rsid w:val="00517D6F"/>
    <w:pPr>
      <w:spacing w:before="100" w:beforeAutospacing="1" w:after="100" w:afterAutospacing="1"/>
    </w:pPr>
    <w:rPr>
      <w:rFonts w:ascii="Times New Roman" w:eastAsia="Times New Roman" w:hAnsi="Times New Roman" w:cs="Times New Roman"/>
      <w:szCs w:val="24"/>
      <w:lang w:eastAsia="en-GB"/>
    </w:rPr>
  </w:style>
  <w:style w:type="character" w:customStyle="1" w:styleId="UnresolvedMention2">
    <w:name w:val="Unresolved Mention2"/>
    <w:basedOn w:val="DefaultParagraphFont"/>
    <w:uiPriority w:val="99"/>
    <w:semiHidden/>
    <w:unhideWhenUsed/>
    <w:rsid w:val="00AE7803"/>
    <w:rPr>
      <w:color w:val="605E5C"/>
      <w:shd w:val="clear" w:color="auto" w:fill="E1DFDD"/>
    </w:rPr>
  </w:style>
  <w:style w:type="character" w:customStyle="1" w:styleId="ui-provider">
    <w:name w:val="ui-provider"/>
    <w:basedOn w:val="DefaultParagraphFont"/>
    <w:rsid w:val="008773D7"/>
  </w:style>
  <w:style w:type="paragraph" w:styleId="NoSpacing">
    <w:name w:val="No Spacing"/>
    <w:uiPriority w:val="1"/>
    <w:qFormat/>
    <w:rsid w:val="003D1C3C"/>
    <w:pPr>
      <w:spacing w:after="0" w:line="240" w:lineRule="auto"/>
    </w:pPr>
    <w:rPr>
      <w:rFonts w:ascii="Arial" w:hAnsi="Arial"/>
      <w:sz w:val="24"/>
    </w:rPr>
  </w:style>
  <w:style w:type="character" w:customStyle="1" w:styleId="Mention1">
    <w:name w:val="Mention1"/>
    <w:basedOn w:val="DefaultParagraphFont"/>
    <w:uiPriority w:val="99"/>
    <w:unhideWhenUsed/>
    <w:rsid w:val="00A35EDC"/>
    <w:rPr>
      <w:color w:val="2B579A"/>
      <w:shd w:val="clear" w:color="auto" w:fill="E1DFDD"/>
    </w:rPr>
  </w:style>
  <w:style w:type="character" w:customStyle="1" w:styleId="cf01">
    <w:name w:val="cf01"/>
    <w:basedOn w:val="DefaultParagraphFont"/>
    <w:rsid w:val="00CB26C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1723">
      <w:bodyDiv w:val="1"/>
      <w:marLeft w:val="0"/>
      <w:marRight w:val="0"/>
      <w:marTop w:val="0"/>
      <w:marBottom w:val="0"/>
      <w:divBdr>
        <w:top w:val="none" w:sz="0" w:space="0" w:color="auto"/>
        <w:left w:val="none" w:sz="0" w:space="0" w:color="auto"/>
        <w:bottom w:val="none" w:sz="0" w:space="0" w:color="auto"/>
        <w:right w:val="none" w:sz="0" w:space="0" w:color="auto"/>
      </w:divBdr>
    </w:div>
    <w:div w:id="279728346">
      <w:bodyDiv w:val="1"/>
      <w:marLeft w:val="0"/>
      <w:marRight w:val="0"/>
      <w:marTop w:val="0"/>
      <w:marBottom w:val="0"/>
      <w:divBdr>
        <w:top w:val="none" w:sz="0" w:space="0" w:color="auto"/>
        <w:left w:val="none" w:sz="0" w:space="0" w:color="auto"/>
        <w:bottom w:val="none" w:sz="0" w:space="0" w:color="auto"/>
        <w:right w:val="none" w:sz="0" w:space="0" w:color="auto"/>
      </w:divBdr>
    </w:div>
    <w:div w:id="330530761">
      <w:bodyDiv w:val="1"/>
      <w:marLeft w:val="0"/>
      <w:marRight w:val="0"/>
      <w:marTop w:val="0"/>
      <w:marBottom w:val="0"/>
      <w:divBdr>
        <w:top w:val="none" w:sz="0" w:space="0" w:color="auto"/>
        <w:left w:val="none" w:sz="0" w:space="0" w:color="auto"/>
        <w:bottom w:val="none" w:sz="0" w:space="0" w:color="auto"/>
        <w:right w:val="none" w:sz="0" w:space="0" w:color="auto"/>
      </w:divBdr>
    </w:div>
    <w:div w:id="347559989">
      <w:bodyDiv w:val="1"/>
      <w:marLeft w:val="0"/>
      <w:marRight w:val="0"/>
      <w:marTop w:val="0"/>
      <w:marBottom w:val="0"/>
      <w:divBdr>
        <w:top w:val="none" w:sz="0" w:space="0" w:color="auto"/>
        <w:left w:val="none" w:sz="0" w:space="0" w:color="auto"/>
        <w:bottom w:val="none" w:sz="0" w:space="0" w:color="auto"/>
        <w:right w:val="none" w:sz="0" w:space="0" w:color="auto"/>
      </w:divBdr>
    </w:div>
    <w:div w:id="355429966">
      <w:bodyDiv w:val="1"/>
      <w:marLeft w:val="0"/>
      <w:marRight w:val="0"/>
      <w:marTop w:val="0"/>
      <w:marBottom w:val="0"/>
      <w:divBdr>
        <w:top w:val="none" w:sz="0" w:space="0" w:color="auto"/>
        <w:left w:val="none" w:sz="0" w:space="0" w:color="auto"/>
        <w:bottom w:val="none" w:sz="0" w:space="0" w:color="auto"/>
        <w:right w:val="none" w:sz="0" w:space="0" w:color="auto"/>
      </w:divBdr>
    </w:div>
    <w:div w:id="374234502">
      <w:bodyDiv w:val="1"/>
      <w:marLeft w:val="0"/>
      <w:marRight w:val="0"/>
      <w:marTop w:val="0"/>
      <w:marBottom w:val="0"/>
      <w:divBdr>
        <w:top w:val="none" w:sz="0" w:space="0" w:color="auto"/>
        <w:left w:val="none" w:sz="0" w:space="0" w:color="auto"/>
        <w:bottom w:val="none" w:sz="0" w:space="0" w:color="auto"/>
        <w:right w:val="none" w:sz="0" w:space="0" w:color="auto"/>
      </w:divBdr>
    </w:div>
    <w:div w:id="450592542">
      <w:bodyDiv w:val="1"/>
      <w:marLeft w:val="0"/>
      <w:marRight w:val="0"/>
      <w:marTop w:val="0"/>
      <w:marBottom w:val="0"/>
      <w:divBdr>
        <w:top w:val="none" w:sz="0" w:space="0" w:color="auto"/>
        <w:left w:val="none" w:sz="0" w:space="0" w:color="auto"/>
        <w:bottom w:val="none" w:sz="0" w:space="0" w:color="auto"/>
        <w:right w:val="none" w:sz="0" w:space="0" w:color="auto"/>
      </w:divBdr>
    </w:div>
    <w:div w:id="456948891">
      <w:bodyDiv w:val="1"/>
      <w:marLeft w:val="0"/>
      <w:marRight w:val="0"/>
      <w:marTop w:val="0"/>
      <w:marBottom w:val="0"/>
      <w:divBdr>
        <w:top w:val="none" w:sz="0" w:space="0" w:color="auto"/>
        <w:left w:val="none" w:sz="0" w:space="0" w:color="auto"/>
        <w:bottom w:val="none" w:sz="0" w:space="0" w:color="auto"/>
        <w:right w:val="none" w:sz="0" w:space="0" w:color="auto"/>
      </w:divBdr>
    </w:div>
    <w:div w:id="460853765">
      <w:bodyDiv w:val="1"/>
      <w:marLeft w:val="0"/>
      <w:marRight w:val="0"/>
      <w:marTop w:val="0"/>
      <w:marBottom w:val="0"/>
      <w:divBdr>
        <w:top w:val="none" w:sz="0" w:space="0" w:color="auto"/>
        <w:left w:val="none" w:sz="0" w:space="0" w:color="auto"/>
        <w:bottom w:val="none" w:sz="0" w:space="0" w:color="auto"/>
        <w:right w:val="none" w:sz="0" w:space="0" w:color="auto"/>
      </w:divBdr>
    </w:div>
    <w:div w:id="489565846">
      <w:bodyDiv w:val="1"/>
      <w:marLeft w:val="0"/>
      <w:marRight w:val="0"/>
      <w:marTop w:val="0"/>
      <w:marBottom w:val="0"/>
      <w:divBdr>
        <w:top w:val="none" w:sz="0" w:space="0" w:color="auto"/>
        <w:left w:val="none" w:sz="0" w:space="0" w:color="auto"/>
        <w:bottom w:val="none" w:sz="0" w:space="0" w:color="auto"/>
        <w:right w:val="none" w:sz="0" w:space="0" w:color="auto"/>
      </w:divBdr>
    </w:div>
    <w:div w:id="557596550">
      <w:bodyDiv w:val="1"/>
      <w:marLeft w:val="0"/>
      <w:marRight w:val="0"/>
      <w:marTop w:val="0"/>
      <w:marBottom w:val="0"/>
      <w:divBdr>
        <w:top w:val="none" w:sz="0" w:space="0" w:color="auto"/>
        <w:left w:val="none" w:sz="0" w:space="0" w:color="auto"/>
        <w:bottom w:val="none" w:sz="0" w:space="0" w:color="auto"/>
        <w:right w:val="none" w:sz="0" w:space="0" w:color="auto"/>
      </w:divBdr>
    </w:div>
    <w:div w:id="589391822">
      <w:bodyDiv w:val="1"/>
      <w:marLeft w:val="0"/>
      <w:marRight w:val="0"/>
      <w:marTop w:val="0"/>
      <w:marBottom w:val="0"/>
      <w:divBdr>
        <w:top w:val="none" w:sz="0" w:space="0" w:color="auto"/>
        <w:left w:val="none" w:sz="0" w:space="0" w:color="auto"/>
        <w:bottom w:val="none" w:sz="0" w:space="0" w:color="auto"/>
        <w:right w:val="none" w:sz="0" w:space="0" w:color="auto"/>
      </w:divBdr>
    </w:div>
    <w:div w:id="602494191">
      <w:bodyDiv w:val="1"/>
      <w:marLeft w:val="0"/>
      <w:marRight w:val="0"/>
      <w:marTop w:val="0"/>
      <w:marBottom w:val="0"/>
      <w:divBdr>
        <w:top w:val="none" w:sz="0" w:space="0" w:color="auto"/>
        <w:left w:val="none" w:sz="0" w:space="0" w:color="auto"/>
        <w:bottom w:val="none" w:sz="0" w:space="0" w:color="auto"/>
        <w:right w:val="none" w:sz="0" w:space="0" w:color="auto"/>
      </w:divBdr>
    </w:div>
    <w:div w:id="614361731">
      <w:bodyDiv w:val="1"/>
      <w:marLeft w:val="0"/>
      <w:marRight w:val="0"/>
      <w:marTop w:val="0"/>
      <w:marBottom w:val="0"/>
      <w:divBdr>
        <w:top w:val="none" w:sz="0" w:space="0" w:color="auto"/>
        <w:left w:val="none" w:sz="0" w:space="0" w:color="auto"/>
        <w:bottom w:val="none" w:sz="0" w:space="0" w:color="auto"/>
        <w:right w:val="none" w:sz="0" w:space="0" w:color="auto"/>
      </w:divBdr>
    </w:div>
    <w:div w:id="618100065">
      <w:bodyDiv w:val="1"/>
      <w:marLeft w:val="0"/>
      <w:marRight w:val="0"/>
      <w:marTop w:val="0"/>
      <w:marBottom w:val="0"/>
      <w:divBdr>
        <w:top w:val="none" w:sz="0" w:space="0" w:color="auto"/>
        <w:left w:val="none" w:sz="0" w:space="0" w:color="auto"/>
        <w:bottom w:val="none" w:sz="0" w:space="0" w:color="auto"/>
        <w:right w:val="none" w:sz="0" w:space="0" w:color="auto"/>
      </w:divBdr>
    </w:div>
    <w:div w:id="771052567">
      <w:bodyDiv w:val="1"/>
      <w:marLeft w:val="0"/>
      <w:marRight w:val="0"/>
      <w:marTop w:val="0"/>
      <w:marBottom w:val="0"/>
      <w:divBdr>
        <w:top w:val="none" w:sz="0" w:space="0" w:color="auto"/>
        <w:left w:val="none" w:sz="0" w:space="0" w:color="auto"/>
        <w:bottom w:val="none" w:sz="0" w:space="0" w:color="auto"/>
        <w:right w:val="none" w:sz="0" w:space="0" w:color="auto"/>
      </w:divBdr>
    </w:div>
    <w:div w:id="798954520">
      <w:bodyDiv w:val="1"/>
      <w:marLeft w:val="0"/>
      <w:marRight w:val="0"/>
      <w:marTop w:val="0"/>
      <w:marBottom w:val="0"/>
      <w:divBdr>
        <w:top w:val="none" w:sz="0" w:space="0" w:color="auto"/>
        <w:left w:val="none" w:sz="0" w:space="0" w:color="auto"/>
        <w:bottom w:val="none" w:sz="0" w:space="0" w:color="auto"/>
        <w:right w:val="none" w:sz="0" w:space="0" w:color="auto"/>
      </w:divBdr>
      <w:divsChild>
        <w:div w:id="1082027504">
          <w:marLeft w:val="0"/>
          <w:marRight w:val="0"/>
          <w:marTop w:val="0"/>
          <w:marBottom w:val="0"/>
          <w:divBdr>
            <w:top w:val="none" w:sz="0" w:space="0" w:color="auto"/>
            <w:left w:val="none" w:sz="0" w:space="0" w:color="auto"/>
            <w:bottom w:val="none" w:sz="0" w:space="0" w:color="auto"/>
            <w:right w:val="none" w:sz="0" w:space="0" w:color="auto"/>
          </w:divBdr>
          <w:divsChild>
            <w:div w:id="1554807798">
              <w:marLeft w:val="0"/>
              <w:marRight w:val="0"/>
              <w:marTop w:val="0"/>
              <w:marBottom w:val="0"/>
              <w:divBdr>
                <w:top w:val="none" w:sz="0" w:space="0" w:color="auto"/>
                <w:left w:val="none" w:sz="0" w:space="0" w:color="auto"/>
                <w:bottom w:val="none" w:sz="0" w:space="0" w:color="auto"/>
                <w:right w:val="none" w:sz="0" w:space="0" w:color="auto"/>
              </w:divBdr>
              <w:divsChild>
                <w:div w:id="100663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5078265">
      <w:bodyDiv w:val="1"/>
      <w:marLeft w:val="0"/>
      <w:marRight w:val="0"/>
      <w:marTop w:val="0"/>
      <w:marBottom w:val="0"/>
      <w:divBdr>
        <w:top w:val="none" w:sz="0" w:space="0" w:color="auto"/>
        <w:left w:val="none" w:sz="0" w:space="0" w:color="auto"/>
        <w:bottom w:val="none" w:sz="0" w:space="0" w:color="auto"/>
        <w:right w:val="none" w:sz="0" w:space="0" w:color="auto"/>
      </w:divBdr>
    </w:div>
    <w:div w:id="841432621">
      <w:bodyDiv w:val="1"/>
      <w:marLeft w:val="0"/>
      <w:marRight w:val="0"/>
      <w:marTop w:val="0"/>
      <w:marBottom w:val="0"/>
      <w:divBdr>
        <w:top w:val="none" w:sz="0" w:space="0" w:color="auto"/>
        <w:left w:val="none" w:sz="0" w:space="0" w:color="auto"/>
        <w:bottom w:val="none" w:sz="0" w:space="0" w:color="auto"/>
        <w:right w:val="none" w:sz="0" w:space="0" w:color="auto"/>
      </w:divBdr>
    </w:div>
    <w:div w:id="842401363">
      <w:bodyDiv w:val="1"/>
      <w:marLeft w:val="0"/>
      <w:marRight w:val="0"/>
      <w:marTop w:val="0"/>
      <w:marBottom w:val="0"/>
      <w:divBdr>
        <w:top w:val="none" w:sz="0" w:space="0" w:color="auto"/>
        <w:left w:val="none" w:sz="0" w:space="0" w:color="auto"/>
        <w:bottom w:val="none" w:sz="0" w:space="0" w:color="auto"/>
        <w:right w:val="none" w:sz="0" w:space="0" w:color="auto"/>
      </w:divBdr>
    </w:div>
    <w:div w:id="1032270144">
      <w:bodyDiv w:val="1"/>
      <w:marLeft w:val="0"/>
      <w:marRight w:val="0"/>
      <w:marTop w:val="0"/>
      <w:marBottom w:val="0"/>
      <w:divBdr>
        <w:top w:val="none" w:sz="0" w:space="0" w:color="auto"/>
        <w:left w:val="none" w:sz="0" w:space="0" w:color="auto"/>
        <w:bottom w:val="none" w:sz="0" w:space="0" w:color="auto"/>
        <w:right w:val="none" w:sz="0" w:space="0" w:color="auto"/>
      </w:divBdr>
    </w:div>
    <w:div w:id="1189373135">
      <w:bodyDiv w:val="1"/>
      <w:marLeft w:val="0"/>
      <w:marRight w:val="0"/>
      <w:marTop w:val="0"/>
      <w:marBottom w:val="0"/>
      <w:divBdr>
        <w:top w:val="none" w:sz="0" w:space="0" w:color="auto"/>
        <w:left w:val="none" w:sz="0" w:space="0" w:color="auto"/>
        <w:bottom w:val="none" w:sz="0" w:space="0" w:color="auto"/>
        <w:right w:val="none" w:sz="0" w:space="0" w:color="auto"/>
      </w:divBdr>
      <w:divsChild>
        <w:div w:id="1254778248">
          <w:marLeft w:val="0"/>
          <w:marRight w:val="0"/>
          <w:marTop w:val="0"/>
          <w:marBottom w:val="0"/>
          <w:divBdr>
            <w:top w:val="none" w:sz="0" w:space="0" w:color="auto"/>
            <w:left w:val="none" w:sz="0" w:space="0" w:color="auto"/>
            <w:bottom w:val="none" w:sz="0" w:space="0" w:color="auto"/>
            <w:right w:val="none" w:sz="0" w:space="0" w:color="auto"/>
          </w:divBdr>
          <w:divsChild>
            <w:div w:id="1235361789">
              <w:marLeft w:val="0"/>
              <w:marRight w:val="0"/>
              <w:marTop w:val="0"/>
              <w:marBottom w:val="0"/>
              <w:divBdr>
                <w:top w:val="none" w:sz="0" w:space="0" w:color="auto"/>
                <w:left w:val="none" w:sz="0" w:space="0" w:color="auto"/>
                <w:bottom w:val="none" w:sz="0" w:space="0" w:color="auto"/>
                <w:right w:val="none" w:sz="0" w:space="0" w:color="auto"/>
              </w:divBdr>
              <w:divsChild>
                <w:div w:id="245261576">
                  <w:marLeft w:val="0"/>
                  <w:marRight w:val="0"/>
                  <w:marTop w:val="0"/>
                  <w:marBottom w:val="0"/>
                  <w:divBdr>
                    <w:top w:val="none" w:sz="0" w:space="0" w:color="auto"/>
                    <w:left w:val="none" w:sz="0" w:space="0" w:color="auto"/>
                    <w:bottom w:val="none" w:sz="0" w:space="0" w:color="auto"/>
                    <w:right w:val="none" w:sz="0" w:space="0" w:color="auto"/>
                  </w:divBdr>
                  <w:divsChild>
                    <w:div w:id="1087917462">
                      <w:marLeft w:val="0"/>
                      <w:marRight w:val="0"/>
                      <w:marTop w:val="0"/>
                      <w:marBottom w:val="0"/>
                      <w:divBdr>
                        <w:top w:val="none" w:sz="0" w:space="0" w:color="auto"/>
                        <w:left w:val="none" w:sz="0" w:space="0" w:color="auto"/>
                        <w:bottom w:val="none" w:sz="0" w:space="0" w:color="auto"/>
                        <w:right w:val="none" w:sz="0" w:space="0" w:color="auto"/>
                      </w:divBdr>
                    </w:div>
                  </w:divsChild>
                </w:div>
                <w:div w:id="437529358">
                  <w:marLeft w:val="0"/>
                  <w:marRight w:val="0"/>
                  <w:marTop w:val="0"/>
                  <w:marBottom w:val="0"/>
                  <w:divBdr>
                    <w:top w:val="none" w:sz="0" w:space="0" w:color="auto"/>
                    <w:left w:val="none" w:sz="0" w:space="0" w:color="auto"/>
                    <w:bottom w:val="none" w:sz="0" w:space="0" w:color="auto"/>
                    <w:right w:val="none" w:sz="0" w:space="0" w:color="auto"/>
                  </w:divBdr>
                  <w:divsChild>
                    <w:div w:id="146551312">
                      <w:marLeft w:val="0"/>
                      <w:marRight w:val="0"/>
                      <w:marTop w:val="0"/>
                      <w:marBottom w:val="0"/>
                      <w:divBdr>
                        <w:top w:val="none" w:sz="0" w:space="0" w:color="auto"/>
                        <w:left w:val="none" w:sz="0" w:space="0" w:color="auto"/>
                        <w:bottom w:val="none" w:sz="0" w:space="0" w:color="auto"/>
                        <w:right w:val="none" w:sz="0" w:space="0" w:color="auto"/>
                      </w:divBdr>
                    </w:div>
                  </w:divsChild>
                </w:div>
                <w:div w:id="532812870">
                  <w:marLeft w:val="0"/>
                  <w:marRight w:val="0"/>
                  <w:marTop w:val="0"/>
                  <w:marBottom w:val="0"/>
                  <w:divBdr>
                    <w:top w:val="none" w:sz="0" w:space="0" w:color="auto"/>
                    <w:left w:val="none" w:sz="0" w:space="0" w:color="auto"/>
                    <w:bottom w:val="none" w:sz="0" w:space="0" w:color="auto"/>
                    <w:right w:val="none" w:sz="0" w:space="0" w:color="auto"/>
                  </w:divBdr>
                  <w:divsChild>
                    <w:div w:id="649597067">
                      <w:marLeft w:val="0"/>
                      <w:marRight w:val="0"/>
                      <w:marTop w:val="0"/>
                      <w:marBottom w:val="0"/>
                      <w:divBdr>
                        <w:top w:val="none" w:sz="0" w:space="0" w:color="auto"/>
                        <w:left w:val="none" w:sz="0" w:space="0" w:color="auto"/>
                        <w:bottom w:val="none" w:sz="0" w:space="0" w:color="auto"/>
                        <w:right w:val="none" w:sz="0" w:space="0" w:color="auto"/>
                      </w:divBdr>
                    </w:div>
                  </w:divsChild>
                </w:div>
                <w:div w:id="1091049038">
                  <w:marLeft w:val="0"/>
                  <w:marRight w:val="0"/>
                  <w:marTop w:val="0"/>
                  <w:marBottom w:val="0"/>
                  <w:divBdr>
                    <w:top w:val="none" w:sz="0" w:space="0" w:color="auto"/>
                    <w:left w:val="none" w:sz="0" w:space="0" w:color="auto"/>
                    <w:bottom w:val="none" w:sz="0" w:space="0" w:color="auto"/>
                    <w:right w:val="none" w:sz="0" w:space="0" w:color="auto"/>
                  </w:divBdr>
                  <w:divsChild>
                    <w:div w:id="1045183494">
                      <w:marLeft w:val="0"/>
                      <w:marRight w:val="0"/>
                      <w:marTop w:val="0"/>
                      <w:marBottom w:val="0"/>
                      <w:divBdr>
                        <w:top w:val="none" w:sz="0" w:space="0" w:color="auto"/>
                        <w:left w:val="none" w:sz="0" w:space="0" w:color="auto"/>
                        <w:bottom w:val="none" w:sz="0" w:space="0" w:color="auto"/>
                        <w:right w:val="none" w:sz="0" w:space="0" w:color="auto"/>
                      </w:divBdr>
                    </w:div>
                  </w:divsChild>
                </w:div>
                <w:div w:id="1266427689">
                  <w:marLeft w:val="0"/>
                  <w:marRight w:val="0"/>
                  <w:marTop w:val="0"/>
                  <w:marBottom w:val="0"/>
                  <w:divBdr>
                    <w:top w:val="none" w:sz="0" w:space="0" w:color="auto"/>
                    <w:left w:val="none" w:sz="0" w:space="0" w:color="auto"/>
                    <w:bottom w:val="none" w:sz="0" w:space="0" w:color="auto"/>
                    <w:right w:val="none" w:sz="0" w:space="0" w:color="auto"/>
                  </w:divBdr>
                  <w:divsChild>
                    <w:div w:id="1276868461">
                      <w:marLeft w:val="0"/>
                      <w:marRight w:val="0"/>
                      <w:marTop w:val="0"/>
                      <w:marBottom w:val="0"/>
                      <w:divBdr>
                        <w:top w:val="none" w:sz="0" w:space="0" w:color="auto"/>
                        <w:left w:val="none" w:sz="0" w:space="0" w:color="auto"/>
                        <w:bottom w:val="none" w:sz="0" w:space="0" w:color="auto"/>
                        <w:right w:val="none" w:sz="0" w:space="0" w:color="auto"/>
                      </w:divBdr>
                    </w:div>
                  </w:divsChild>
                </w:div>
                <w:div w:id="1333988266">
                  <w:marLeft w:val="0"/>
                  <w:marRight w:val="0"/>
                  <w:marTop w:val="0"/>
                  <w:marBottom w:val="0"/>
                  <w:divBdr>
                    <w:top w:val="none" w:sz="0" w:space="0" w:color="auto"/>
                    <w:left w:val="none" w:sz="0" w:space="0" w:color="auto"/>
                    <w:bottom w:val="none" w:sz="0" w:space="0" w:color="auto"/>
                    <w:right w:val="none" w:sz="0" w:space="0" w:color="auto"/>
                  </w:divBdr>
                  <w:divsChild>
                    <w:div w:id="77604885">
                      <w:marLeft w:val="0"/>
                      <w:marRight w:val="0"/>
                      <w:marTop w:val="0"/>
                      <w:marBottom w:val="0"/>
                      <w:divBdr>
                        <w:top w:val="none" w:sz="0" w:space="0" w:color="auto"/>
                        <w:left w:val="none" w:sz="0" w:space="0" w:color="auto"/>
                        <w:bottom w:val="none" w:sz="0" w:space="0" w:color="auto"/>
                        <w:right w:val="none" w:sz="0" w:space="0" w:color="auto"/>
                      </w:divBdr>
                    </w:div>
                  </w:divsChild>
                </w:div>
                <w:div w:id="1716543899">
                  <w:marLeft w:val="0"/>
                  <w:marRight w:val="0"/>
                  <w:marTop w:val="0"/>
                  <w:marBottom w:val="0"/>
                  <w:divBdr>
                    <w:top w:val="none" w:sz="0" w:space="0" w:color="auto"/>
                    <w:left w:val="none" w:sz="0" w:space="0" w:color="auto"/>
                    <w:bottom w:val="none" w:sz="0" w:space="0" w:color="auto"/>
                    <w:right w:val="none" w:sz="0" w:space="0" w:color="auto"/>
                  </w:divBdr>
                  <w:divsChild>
                    <w:div w:id="1707244812">
                      <w:marLeft w:val="0"/>
                      <w:marRight w:val="0"/>
                      <w:marTop w:val="0"/>
                      <w:marBottom w:val="0"/>
                      <w:divBdr>
                        <w:top w:val="none" w:sz="0" w:space="0" w:color="auto"/>
                        <w:left w:val="none" w:sz="0" w:space="0" w:color="auto"/>
                        <w:bottom w:val="none" w:sz="0" w:space="0" w:color="auto"/>
                        <w:right w:val="none" w:sz="0" w:space="0" w:color="auto"/>
                      </w:divBdr>
                    </w:div>
                  </w:divsChild>
                </w:div>
                <w:div w:id="1953779863">
                  <w:marLeft w:val="0"/>
                  <w:marRight w:val="0"/>
                  <w:marTop w:val="0"/>
                  <w:marBottom w:val="0"/>
                  <w:divBdr>
                    <w:top w:val="none" w:sz="0" w:space="0" w:color="auto"/>
                    <w:left w:val="none" w:sz="0" w:space="0" w:color="auto"/>
                    <w:bottom w:val="none" w:sz="0" w:space="0" w:color="auto"/>
                    <w:right w:val="none" w:sz="0" w:space="0" w:color="auto"/>
                  </w:divBdr>
                  <w:divsChild>
                    <w:div w:id="1700466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1566207">
      <w:bodyDiv w:val="1"/>
      <w:marLeft w:val="0"/>
      <w:marRight w:val="0"/>
      <w:marTop w:val="0"/>
      <w:marBottom w:val="0"/>
      <w:divBdr>
        <w:top w:val="none" w:sz="0" w:space="0" w:color="auto"/>
        <w:left w:val="none" w:sz="0" w:space="0" w:color="auto"/>
        <w:bottom w:val="none" w:sz="0" w:space="0" w:color="auto"/>
        <w:right w:val="none" w:sz="0" w:space="0" w:color="auto"/>
      </w:divBdr>
    </w:div>
    <w:div w:id="1331787985">
      <w:bodyDiv w:val="1"/>
      <w:marLeft w:val="0"/>
      <w:marRight w:val="0"/>
      <w:marTop w:val="0"/>
      <w:marBottom w:val="0"/>
      <w:divBdr>
        <w:top w:val="none" w:sz="0" w:space="0" w:color="auto"/>
        <w:left w:val="none" w:sz="0" w:space="0" w:color="auto"/>
        <w:bottom w:val="none" w:sz="0" w:space="0" w:color="auto"/>
        <w:right w:val="none" w:sz="0" w:space="0" w:color="auto"/>
      </w:divBdr>
    </w:div>
    <w:div w:id="1385908384">
      <w:bodyDiv w:val="1"/>
      <w:marLeft w:val="0"/>
      <w:marRight w:val="0"/>
      <w:marTop w:val="0"/>
      <w:marBottom w:val="0"/>
      <w:divBdr>
        <w:top w:val="none" w:sz="0" w:space="0" w:color="auto"/>
        <w:left w:val="none" w:sz="0" w:space="0" w:color="auto"/>
        <w:bottom w:val="none" w:sz="0" w:space="0" w:color="auto"/>
        <w:right w:val="none" w:sz="0" w:space="0" w:color="auto"/>
      </w:divBdr>
    </w:div>
    <w:div w:id="1476215575">
      <w:bodyDiv w:val="1"/>
      <w:marLeft w:val="0"/>
      <w:marRight w:val="0"/>
      <w:marTop w:val="0"/>
      <w:marBottom w:val="0"/>
      <w:divBdr>
        <w:top w:val="none" w:sz="0" w:space="0" w:color="auto"/>
        <w:left w:val="none" w:sz="0" w:space="0" w:color="auto"/>
        <w:bottom w:val="none" w:sz="0" w:space="0" w:color="auto"/>
        <w:right w:val="none" w:sz="0" w:space="0" w:color="auto"/>
      </w:divBdr>
    </w:div>
    <w:div w:id="1489127155">
      <w:bodyDiv w:val="1"/>
      <w:marLeft w:val="0"/>
      <w:marRight w:val="0"/>
      <w:marTop w:val="0"/>
      <w:marBottom w:val="0"/>
      <w:divBdr>
        <w:top w:val="none" w:sz="0" w:space="0" w:color="auto"/>
        <w:left w:val="none" w:sz="0" w:space="0" w:color="auto"/>
        <w:bottom w:val="none" w:sz="0" w:space="0" w:color="auto"/>
        <w:right w:val="none" w:sz="0" w:space="0" w:color="auto"/>
      </w:divBdr>
    </w:div>
    <w:div w:id="1613708870">
      <w:bodyDiv w:val="1"/>
      <w:marLeft w:val="0"/>
      <w:marRight w:val="0"/>
      <w:marTop w:val="0"/>
      <w:marBottom w:val="0"/>
      <w:divBdr>
        <w:top w:val="none" w:sz="0" w:space="0" w:color="auto"/>
        <w:left w:val="none" w:sz="0" w:space="0" w:color="auto"/>
        <w:bottom w:val="none" w:sz="0" w:space="0" w:color="auto"/>
        <w:right w:val="none" w:sz="0" w:space="0" w:color="auto"/>
      </w:divBdr>
    </w:div>
    <w:div w:id="1618291630">
      <w:bodyDiv w:val="1"/>
      <w:marLeft w:val="0"/>
      <w:marRight w:val="0"/>
      <w:marTop w:val="0"/>
      <w:marBottom w:val="0"/>
      <w:divBdr>
        <w:top w:val="none" w:sz="0" w:space="0" w:color="auto"/>
        <w:left w:val="none" w:sz="0" w:space="0" w:color="auto"/>
        <w:bottom w:val="none" w:sz="0" w:space="0" w:color="auto"/>
        <w:right w:val="none" w:sz="0" w:space="0" w:color="auto"/>
      </w:divBdr>
    </w:div>
    <w:div w:id="1622148831">
      <w:bodyDiv w:val="1"/>
      <w:marLeft w:val="0"/>
      <w:marRight w:val="0"/>
      <w:marTop w:val="0"/>
      <w:marBottom w:val="0"/>
      <w:divBdr>
        <w:top w:val="none" w:sz="0" w:space="0" w:color="auto"/>
        <w:left w:val="none" w:sz="0" w:space="0" w:color="auto"/>
        <w:bottom w:val="none" w:sz="0" w:space="0" w:color="auto"/>
        <w:right w:val="none" w:sz="0" w:space="0" w:color="auto"/>
      </w:divBdr>
    </w:div>
    <w:div w:id="1643268828">
      <w:bodyDiv w:val="1"/>
      <w:marLeft w:val="0"/>
      <w:marRight w:val="0"/>
      <w:marTop w:val="0"/>
      <w:marBottom w:val="0"/>
      <w:divBdr>
        <w:top w:val="none" w:sz="0" w:space="0" w:color="auto"/>
        <w:left w:val="none" w:sz="0" w:space="0" w:color="auto"/>
        <w:bottom w:val="none" w:sz="0" w:space="0" w:color="auto"/>
        <w:right w:val="none" w:sz="0" w:space="0" w:color="auto"/>
      </w:divBdr>
    </w:div>
    <w:div w:id="1706325943">
      <w:bodyDiv w:val="1"/>
      <w:marLeft w:val="0"/>
      <w:marRight w:val="0"/>
      <w:marTop w:val="0"/>
      <w:marBottom w:val="0"/>
      <w:divBdr>
        <w:top w:val="none" w:sz="0" w:space="0" w:color="auto"/>
        <w:left w:val="none" w:sz="0" w:space="0" w:color="auto"/>
        <w:bottom w:val="none" w:sz="0" w:space="0" w:color="auto"/>
        <w:right w:val="none" w:sz="0" w:space="0" w:color="auto"/>
      </w:divBdr>
    </w:div>
    <w:div w:id="1729841784">
      <w:bodyDiv w:val="1"/>
      <w:marLeft w:val="0"/>
      <w:marRight w:val="0"/>
      <w:marTop w:val="0"/>
      <w:marBottom w:val="0"/>
      <w:divBdr>
        <w:top w:val="none" w:sz="0" w:space="0" w:color="auto"/>
        <w:left w:val="none" w:sz="0" w:space="0" w:color="auto"/>
        <w:bottom w:val="none" w:sz="0" w:space="0" w:color="auto"/>
        <w:right w:val="none" w:sz="0" w:space="0" w:color="auto"/>
      </w:divBdr>
      <w:divsChild>
        <w:div w:id="1920747935">
          <w:marLeft w:val="0"/>
          <w:marRight w:val="0"/>
          <w:marTop w:val="0"/>
          <w:marBottom w:val="0"/>
          <w:divBdr>
            <w:top w:val="none" w:sz="0" w:space="0" w:color="auto"/>
            <w:left w:val="none" w:sz="0" w:space="0" w:color="auto"/>
            <w:bottom w:val="none" w:sz="0" w:space="0" w:color="auto"/>
            <w:right w:val="none" w:sz="0" w:space="0" w:color="auto"/>
          </w:divBdr>
        </w:div>
      </w:divsChild>
    </w:div>
    <w:div w:id="1792094093">
      <w:bodyDiv w:val="1"/>
      <w:marLeft w:val="0"/>
      <w:marRight w:val="0"/>
      <w:marTop w:val="0"/>
      <w:marBottom w:val="0"/>
      <w:divBdr>
        <w:top w:val="none" w:sz="0" w:space="0" w:color="auto"/>
        <w:left w:val="none" w:sz="0" w:space="0" w:color="auto"/>
        <w:bottom w:val="none" w:sz="0" w:space="0" w:color="auto"/>
        <w:right w:val="none" w:sz="0" w:space="0" w:color="auto"/>
      </w:divBdr>
    </w:div>
    <w:div w:id="1838686322">
      <w:bodyDiv w:val="1"/>
      <w:marLeft w:val="0"/>
      <w:marRight w:val="0"/>
      <w:marTop w:val="0"/>
      <w:marBottom w:val="0"/>
      <w:divBdr>
        <w:top w:val="none" w:sz="0" w:space="0" w:color="auto"/>
        <w:left w:val="none" w:sz="0" w:space="0" w:color="auto"/>
        <w:bottom w:val="none" w:sz="0" w:space="0" w:color="auto"/>
        <w:right w:val="none" w:sz="0" w:space="0" w:color="auto"/>
      </w:divBdr>
    </w:div>
    <w:div w:id="1965457395">
      <w:bodyDiv w:val="1"/>
      <w:marLeft w:val="0"/>
      <w:marRight w:val="0"/>
      <w:marTop w:val="0"/>
      <w:marBottom w:val="0"/>
      <w:divBdr>
        <w:top w:val="none" w:sz="0" w:space="0" w:color="auto"/>
        <w:left w:val="none" w:sz="0" w:space="0" w:color="auto"/>
        <w:bottom w:val="none" w:sz="0" w:space="0" w:color="auto"/>
        <w:right w:val="none" w:sz="0" w:space="0" w:color="auto"/>
      </w:divBdr>
    </w:div>
    <w:div w:id="1989287760">
      <w:bodyDiv w:val="1"/>
      <w:marLeft w:val="0"/>
      <w:marRight w:val="0"/>
      <w:marTop w:val="0"/>
      <w:marBottom w:val="0"/>
      <w:divBdr>
        <w:top w:val="none" w:sz="0" w:space="0" w:color="auto"/>
        <w:left w:val="none" w:sz="0" w:space="0" w:color="auto"/>
        <w:bottom w:val="none" w:sz="0" w:space="0" w:color="auto"/>
        <w:right w:val="none" w:sz="0" w:space="0" w:color="auto"/>
      </w:divBdr>
    </w:div>
    <w:div w:id="1991597057">
      <w:bodyDiv w:val="1"/>
      <w:marLeft w:val="0"/>
      <w:marRight w:val="0"/>
      <w:marTop w:val="0"/>
      <w:marBottom w:val="0"/>
      <w:divBdr>
        <w:top w:val="none" w:sz="0" w:space="0" w:color="auto"/>
        <w:left w:val="none" w:sz="0" w:space="0" w:color="auto"/>
        <w:bottom w:val="none" w:sz="0" w:space="0" w:color="auto"/>
        <w:right w:val="none" w:sz="0" w:space="0" w:color="auto"/>
      </w:divBdr>
    </w:div>
    <w:div w:id="2026857799">
      <w:bodyDiv w:val="1"/>
      <w:marLeft w:val="0"/>
      <w:marRight w:val="0"/>
      <w:marTop w:val="0"/>
      <w:marBottom w:val="0"/>
      <w:divBdr>
        <w:top w:val="none" w:sz="0" w:space="0" w:color="auto"/>
        <w:left w:val="none" w:sz="0" w:space="0" w:color="auto"/>
        <w:bottom w:val="none" w:sz="0" w:space="0" w:color="auto"/>
        <w:right w:val="none" w:sz="0" w:space="0" w:color="auto"/>
      </w:divBdr>
    </w:div>
    <w:div w:id="2052222222">
      <w:bodyDiv w:val="1"/>
      <w:marLeft w:val="0"/>
      <w:marRight w:val="0"/>
      <w:marTop w:val="0"/>
      <w:marBottom w:val="0"/>
      <w:divBdr>
        <w:top w:val="none" w:sz="0" w:space="0" w:color="auto"/>
        <w:left w:val="none" w:sz="0" w:space="0" w:color="auto"/>
        <w:bottom w:val="none" w:sz="0" w:space="0" w:color="auto"/>
        <w:right w:val="none" w:sz="0" w:space="0" w:color="auto"/>
      </w:divBdr>
    </w:div>
    <w:div w:id="2069910584">
      <w:bodyDiv w:val="1"/>
      <w:marLeft w:val="0"/>
      <w:marRight w:val="0"/>
      <w:marTop w:val="0"/>
      <w:marBottom w:val="0"/>
      <w:divBdr>
        <w:top w:val="none" w:sz="0" w:space="0" w:color="auto"/>
        <w:left w:val="none" w:sz="0" w:space="0" w:color="auto"/>
        <w:bottom w:val="none" w:sz="0" w:space="0" w:color="auto"/>
        <w:right w:val="none" w:sz="0" w:space="0" w:color="auto"/>
      </w:divBdr>
    </w:div>
    <w:div w:id="2078626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image" Target="media/image2.png"/><Relationship Id="rId26" Type="http://schemas.openxmlformats.org/officeDocument/2006/relationships/hyperlink" Target="https://www.surreycc.gov.uk/council-and-democracy/finance-and-performance/vision-strategy-and-performance/our-organisation-strategy/community-vision-for-surrey-in-2030" TargetMode="External"/><Relationship Id="rId39" Type="http://schemas.openxmlformats.org/officeDocument/2006/relationships/footer" Target="footer4.xml"/><Relationship Id="rId21" Type="http://schemas.openxmlformats.org/officeDocument/2006/relationships/hyperlink" Target="https://www.sendadvicesurrey.org.uk/about" TargetMode="External"/><Relationship Id="rId34" Type="http://schemas.openxmlformats.org/officeDocument/2006/relationships/hyperlink" Target="https://mycouncil.surreycc.gov.uk/documents/g8795/Public%20reports%20pack%20Tuesday%2028-Mar-2023%2014.00%20Cabinet.pdf?T=10" TargetMode="External"/><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surreycc.gov.uk/schools-and-learning/schools/admissions/child-with-a-ehcp" TargetMode="External"/><Relationship Id="rId29" Type="http://schemas.openxmlformats.org/officeDocument/2006/relationships/image" Target="media/image4.png"/><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manor-mead.surrey.sch.uk/Curriculum-16042019152702/" TargetMode="External"/><Relationship Id="rId32" Type="http://schemas.openxmlformats.org/officeDocument/2006/relationships/hyperlink" Target="https://www.surreycc.gov.uk/schools-and-learning/schools/admissions/child-with-a-ehcp/finding-the-right-secondary-school-in-surrey" TargetMode="External"/><Relationship Id="rId37" Type="http://schemas.openxmlformats.org/officeDocument/2006/relationships/header" Target="header4.xml"/><Relationship Id="rId40"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mailto:schoolorg@surreycc.gov.uk" TargetMode="External"/><Relationship Id="rId28" Type="http://schemas.openxmlformats.org/officeDocument/2006/relationships/image" Target="media/image3.tmp"/><Relationship Id="rId36" Type="http://schemas.openxmlformats.org/officeDocument/2006/relationships/hyperlink" Target="file:///C:/Users/ewilliam/AppData/Local/Microsoft/Windows/INetCache/Content.Outlook/6U4TTUQC/school.org@surreycc.gov.uk" TargetMode="External"/><Relationship Id="rId10" Type="http://schemas.openxmlformats.org/officeDocument/2006/relationships/endnotes" Target="endnotes.xml"/><Relationship Id="rId19" Type="http://schemas.openxmlformats.org/officeDocument/2006/relationships/hyperlink" Target="http://www.surreysays.co.uk" TargetMode="External"/><Relationship Id="rId31" Type="http://schemas.openxmlformats.org/officeDocument/2006/relationships/image" Target="media/image6.tmp"/><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www.surreysays.co.uk" TargetMode="External"/><Relationship Id="rId27" Type="http://schemas.openxmlformats.org/officeDocument/2006/relationships/hyperlink" Target="https://www.surreylocaloffer.org.uk/news/new-inclusion-and-additional-needs-strategy-2023-26-and-implementation-workshop" TargetMode="External"/><Relationship Id="rId30" Type="http://schemas.openxmlformats.org/officeDocument/2006/relationships/image" Target="media/image5.tmp"/><Relationship Id="rId35" Type="http://schemas.openxmlformats.org/officeDocument/2006/relationships/hyperlink" Target="http://www.surreysays.co.uk" TargetMode="External"/><Relationship Id="rId43" Type="http://schemas.microsoft.com/office/2020/10/relationships/intelligence" Target="intelligence2.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image" Target="media/image1.png"/><Relationship Id="rId25" Type="http://schemas.openxmlformats.org/officeDocument/2006/relationships/hyperlink" Target="https://www.manor-mead.surrey.sch.uk/Curriculum-16042019152702/" TargetMode="External"/><Relationship Id="rId33" Type="http://schemas.openxmlformats.org/officeDocument/2006/relationships/hyperlink" Target="https://www.surreylocaloffer.org.uk/kb5/surrey/localoffer/advice.page?id=9TS_tpdTXU0" TargetMode="External"/><Relationship Id="rId38"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41A84E7AB4CA4196C1D90E5617516E" ma:contentTypeVersion="5" ma:contentTypeDescription="Create a new document." ma:contentTypeScope="" ma:versionID="9e5713ed5711fe602e47363ca38d20a3">
  <xsd:schema xmlns:xsd="http://www.w3.org/2001/XMLSchema" xmlns:xs="http://www.w3.org/2001/XMLSchema" xmlns:p="http://schemas.microsoft.com/office/2006/metadata/properties" xmlns:ns2="492dd272-7d5b-487e-917e-8d6a5fa97ebd" xmlns:ns3="b1416d62-bebe-4dfe-9a07-da155e3c1ac1" targetNamespace="http://schemas.microsoft.com/office/2006/metadata/properties" ma:root="true" ma:fieldsID="33e73bd7f6a8ffb5cb09aef8df5c1860" ns2:_="" ns3:_="">
    <xsd:import namespace="492dd272-7d5b-487e-917e-8d6a5fa97ebd"/>
    <xsd:import namespace="b1416d62-bebe-4dfe-9a07-da155e3c1ac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2dd272-7d5b-487e-917e-8d6a5fa97e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416d62-bebe-4dfe-9a07-da155e3c1ac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b1416d62-bebe-4dfe-9a07-da155e3c1ac1">
      <UserInfo>
        <DisplayName>Tess Jerwood</DisplayName>
        <AccountId>26</AccountId>
        <AccountType/>
      </UserInfo>
      <UserInfo>
        <DisplayName>Jodi Emery</DisplayName>
        <AccountId>48</AccountId>
        <AccountType/>
      </UserInfo>
      <UserInfo>
        <DisplayName>Marnie Caton</DisplayName>
        <AccountId>31</AccountId>
        <AccountType/>
      </UserInfo>
      <UserInfo>
        <DisplayName>Emilie Williams-Jones</DisplayName>
        <AccountId>27</AccountId>
        <AccountType/>
      </UserInfo>
      <UserInfo>
        <DisplayName>Carrie Traill</DisplayName>
        <AccountId>43</AccountId>
        <AccountType/>
      </UserInfo>
      <UserInfo>
        <DisplayName>Jane Keenan</DisplayName>
        <AccountId>9</AccountId>
        <AccountType/>
      </UserInfo>
      <UserInfo>
        <DisplayName>Liz Mills</DisplayName>
        <AccountId>51</AccountId>
        <AccountType/>
      </UserInfo>
      <UserInfo>
        <DisplayName>Megan Rhodes</DisplayName>
        <AccountId>40</AccountId>
        <AccountType/>
      </UserInfo>
      <UserInfo>
        <DisplayName>Mary Burguieres</DisplayName>
        <AccountId>53</AccountId>
        <AccountType/>
      </UserInfo>
      <UserInfo>
        <DisplayName>Rachael Wardell</DisplayName>
        <AccountId>54</AccountId>
        <AccountType/>
      </UserInfo>
      <UserInfo>
        <DisplayName>Katie Kelly-Weller</DisplayName>
        <AccountId>13</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ED8D4C-849C-4E52-8E60-914B93A960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2dd272-7d5b-487e-917e-8d6a5fa97ebd"/>
    <ds:schemaRef ds:uri="b1416d62-bebe-4dfe-9a07-da155e3c1a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F911F1-9AB3-483A-A0E2-3270825A5C70}">
  <ds:schemaRefs>
    <ds:schemaRef ds:uri="http://schemas.microsoft.com/sharepoint/v3/contenttype/forms"/>
  </ds:schemaRefs>
</ds:datastoreItem>
</file>

<file path=customXml/itemProps3.xml><?xml version="1.0" encoding="utf-8"?>
<ds:datastoreItem xmlns:ds="http://schemas.openxmlformats.org/officeDocument/2006/customXml" ds:itemID="{3A5C7676-C80E-4A3D-9126-598B4AE5A4D3}">
  <ds:schemaRefs>
    <ds:schemaRef ds:uri="http://purl.org/dc/terms/"/>
    <ds:schemaRef ds:uri="http://schemas.openxmlformats.org/package/2006/metadata/core-properties"/>
    <ds:schemaRef ds:uri="492dd272-7d5b-487e-917e-8d6a5fa97ebd"/>
    <ds:schemaRef ds:uri="b1416d62-bebe-4dfe-9a07-da155e3c1ac1"/>
    <ds:schemaRef ds:uri="http://www.w3.org/XML/1998/namespace"/>
    <ds:schemaRef ds:uri="http://purl.org/dc/dcmitype/"/>
    <ds:schemaRef ds:uri="http://schemas.microsoft.com/office/2006/documentManagement/types"/>
    <ds:schemaRef ds:uri="http://purl.org/dc/elements/1.1/"/>
    <ds:schemaRef ds:uri="http://schemas.microsoft.com/office/infopath/2007/PartnerControls"/>
    <ds:schemaRef ds:uri="http://schemas.microsoft.com/office/2006/metadata/properties"/>
  </ds:schemaRefs>
</ds:datastoreItem>
</file>

<file path=customXml/itemProps4.xml><?xml version="1.0" encoding="utf-8"?>
<ds:datastoreItem xmlns:ds="http://schemas.openxmlformats.org/officeDocument/2006/customXml" ds:itemID="{D06BE80A-39F7-4622-BD75-DDC754CEC9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15</Pages>
  <Words>4955</Words>
  <Characters>28246</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Surrey County Council</Company>
  <LinksUpToDate>false</LinksUpToDate>
  <CharactersWithSpaces>33135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RNeale</dc:creator>
  <cp:keywords/>
  <cp:lastModifiedBy>Tess Jerwood</cp:lastModifiedBy>
  <cp:revision>7</cp:revision>
  <cp:lastPrinted>2023-02-21T12:56:00Z</cp:lastPrinted>
  <dcterms:created xsi:type="dcterms:W3CDTF">2023-11-06T09:33:00Z</dcterms:created>
  <dcterms:modified xsi:type="dcterms:W3CDTF">2023-11-08T12:33:00Z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0x0101003441A84E7AB4CA4196C1D90E5617516E</vt:lpwstr>
  </property>
  <property fmtid="{D5CDD505-2E9C-101B-9397-08002B2CF9AE}" pid="3" name="ComplianceAssetId">
    <vt:lpwstr/>
  </property>
  <property fmtid="{D5CDD505-2E9C-101B-9397-08002B2CF9AE}" pid="4" name="_ExtendedDescription">
    <vt:lpwstr/>
  </property>
  <property fmtid="{D5CDD505-2E9C-101B-9397-08002B2CF9AE}" pid="5" name="_activity">
    <vt:lpwstr>{"FileActivityType":"8","FileActivityTimeStamp":"2023-08-21T09:59:50.020Z","FileActivityUsersOnPage":[{"DisplayName":"Emilie Williams-Jones","Id":"emilie.williamsjones@surreycc.gov.uk"}],"FileActivityNavigationId":null}</vt:lpwstr>
  </property>
  <property fmtid="{D5CDD505-2E9C-101B-9397-08002B2CF9AE}" pid="6" name="TriggerFlowInfo">
    <vt:lpwstr/>
  </property>
</Properties>
</file>