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B6723" w14:textId="098C84F5" w:rsidR="009E1133" w:rsidRDefault="007F772C">
      <w:pPr>
        <w:spacing w:after="200" w:line="276" w:lineRule="auto"/>
      </w:pPr>
      <w:r>
        <w:rPr>
          <w:noProof/>
          <w:lang w:eastAsia="en-GB"/>
        </w:rPr>
        <w:drawing>
          <wp:anchor distT="0" distB="0" distL="114300" distR="114300" simplePos="0" relativeHeight="251658240" behindDoc="1" locked="0" layoutInCell="1" allowOverlap="1" wp14:anchorId="6ED56DD6" wp14:editId="4F904A84">
            <wp:simplePos x="0" y="0"/>
            <wp:positionH relativeFrom="column">
              <wp:posOffset>-421640</wp:posOffset>
            </wp:positionH>
            <wp:positionV relativeFrom="paragraph">
              <wp:posOffset>-693738</wp:posOffset>
            </wp:positionV>
            <wp:extent cx="7543800" cy="10662625"/>
            <wp:effectExtent l="0" t="0" r="0" b="5715"/>
            <wp:wrapNone/>
            <wp:docPr id="1" name="Picture 1"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s.jpg"/>
                    <pic:cNvPicPr/>
                  </pic:nvPicPr>
                  <pic:blipFill>
                    <a:blip r:embed="rId11"/>
                    <a:stretch>
                      <a:fillRect/>
                    </a:stretch>
                  </pic:blipFill>
                  <pic:spPr>
                    <a:xfrm>
                      <a:off x="0" y="0"/>
                      <a:ext cx="7556527" cy="10680614"/>
                    </a:xfrm>
                    <a:prstGeom prst="rect">
                      <a:avLst/>
                    </a:prstGeom>
                  </pic:spPr>
                </pic:pic>
              </a:graphicData>
            </a:graphic>
            <wp14:sizeRelH relativeFrom="page">
              <wp14:pctWidth>0</wp14:pctWidth>
            </wp14:sizeRelH>
            <wp14:sizeRelV relativeFrom="page">
              <wp14:pctHeight>0</wp14:pctHeight>
            </wp14:sizeRelV>
          </wp:anchor>
        </w:drawing>
      </w:r>
    </w:p>
    <w:p w14:paraId="27906D27" w14:textId="77777777" w:rsidR="009E1133" w:rsidRDefault="009E1133">
      <w:pPr>
        <w:spacing w:after="200" w:line="276" w:lineRule="auto"/>
      </w:pPr>
    </w:p>
    <w:p w14:paraId="6AB836ED" w14:textId="77777777" w:rsidR="009E1133" w:rsidRDefault="009E1133">
      <w:pPr>
        <w:spacing w:after="200" w:line="276" w:lineRule="auto"/>
      </w:pPr>
    </w:p>
    <w:p w14:paraId="3820000F" w14:textId="77777777" w:rsidR="009E1133" w:rsidRDefault="009E1133">
      <w:pPr>
        <w:spacing w:after="200" w:line="276" w:lineRule="auto"/>
      </w:pPr>
    </w:p>
    <w:p w14:paraId="3EAF10BF" w14:textId="77777777" w:rsidR="009E1133" w:rsidRDefault="009E1133">
      <w:pPr>
        <w:spacing w:after="200" w:line="276" w:lineRule="auto"/>
      </w:pPr>
    </w:p>
    <w:p w14:paraId="5D224C4C" w14:textId="77777777" w:rsidR="009E1133" w:rsidRDefault="009E1133">
      <w:pPr>
        <w:spacing w:after="200" w:line="276" w:lineRule="auto"/>
      </w:pPr>
    </w:p>
    <w:p w14:paraId="749748BA" w14:textId="77777777" w:rsidR="009E1133" w:rsidRDefault="009E1133">
      <w:pPr>
        <w:spacing w:after="200" w:line="276" w:lineRule="auto"/>
      </w:pPr>
    </w:p>
    <w:p w14:paraId="6ACE1089" w14:textId="77777777" w:rsidR="009E1133" w:rsidRDefault="009E1133">
      <w:pPr>
        <w:spacing w:after="200" w:line="276" w:lineRule="auto"/>
      </w:pPr>
    </w:p>
    <w:p w14:paraId="5E3E3A9E" w14:textId="77777777" w:rsidR="009E1133" w:rsidRDefault="009E1133">
      <w:pPr>
        <w:spacing w:after="200" w:line="276" w:lineRule="auto"/>
      </w:pPr>
    </w:p>
    <w:p w14:paraId="07D5E272" w14:textId="77777777" w:rsidR="009E1133" w:rsidRDefault="009E1133">
      <w:pPr>
        <w:spacing w:after="200" w:line="276" w:lineRule="auto"/>
      </w:pPr>
    </w:p>
    <w:p w14:paraId="335CD2EE" w14:textId="1CB0DFE6" w:rsidR="009E1133" w:rsidRPr="00181D20" w:rsidRDefault="00F25524" w:rsidP="00181D20">
      <w:pPr>
        <w:pStyle w:val="Heading1"/>
      </w:pPr>
      <w:r>
        <w:t>Surrey County Council draft 2022/23 budget consultation</w:t>
      </w:r>
    </w:p>
    <w:p w14:paraId="0B14D20D" w14:textId="63CFA2D2" w:rsidR="009E1133" w:rsidRDefault="00B30A71" w:rsidP="009E1133">
      <w:pPr>
        <w:rPr>
          <w:rFonts w:cs="Arial"/>
          <w:b/>
          <w:color w:val="000000" w:themeColor="text1"/>
          <w:sz w:val="48"/>
          <w:szCs w:val="48"/>
        </w:rPr>
      </w:pPr>
      <w:r>
        <w:rPr>
          <w:rFonts w:cs="Arial"/>
          <w:b/>
          <w:color w:val="000000" w:themeColor="text1"/>
          <w:sz w:val="48"/>
          <w:szCs w:val="48"/>
        </w:rPr>
        <w:t>Background summary</w:t>
      </w:r>
    </w:p>
    <w:p w14:paraId="54453917" w14:textId="108E8519" w:rsidR="00F25524" w:rsidRDefault="00F25524" w:rsidP="009E1133">
      <w:pPr>
        <w:rPr>
          <w:rFonts w:cs="Arial"/>
          <w:b/>
          <w:color w:val="000000" w:themeColor="text1"/>
          <w:sz w:val="48"/>
          <w:szCs w:val="48"/>
        </w:rPr>
      </w:pPr>
      <w:r>
        <w:rPr>
          <w:rFonts w:cs="Arial"/>
          <w:b/>
          <w:color w:val="000000" w:themeColor="text1"/>
          <w:sz w:val="48"/>
          <w:szCs w:val="48"/>
        </w:rPr>
        <w:t>December 2021</w:t>
      </w:r>
    </w:p>
    <w:p w14:paraId="4694B76B" w14:textId="117BD57C" w:rsidR="001B40E9" w:rsidRPr="002F3F0F" w:rsidRDefault="001B40E9" w:rsidP="009E1133">
      <w:pPr>
        <w:rPr>
          <w:rFonts w:cs="Arial"/>
          <w:color w:val="000000" w:themeColor="text1"/>
        </w:rPr>
      </w:pPr>
      <w:r>
        <w:rPr>
          <w:rFonts w:cs="Arial"/>
          <w:b/>
          <w:color w:val="000000" w:themeColor="text1"/>
          <w:sz w:val="48"/>
          <w:szCs w:val="48"/>
        </w:rPr>
        <w:t>Version for screen readers</w:t>
      </w:r>
    </w:p>
    <w:p w14:paraId="2850C299" w14:textId="04C15B2A" w:rsidR="009E1133" w:rsidRDefault="009E1133">
      <w:pPr>
        <w:spacing w:after="200" w:line="276" w:lineRule="auto"/>
      </w:pPr>
      <w:r>
        <w:br w:type="page"/>
      </w:r>
    </w:p>
    <w:p w14:paraId="41F0AA2F" w14:textId="3D7F4315" w:rsidR="0028671A" w:rsidRDefault="000C5E40" w:rsidP="00181D20">
      <w:pPr>
        <w:pStyle w:val="Heading2"/>
        <w:rPr>
          <w:sz w:val="36"/>
        </w:rPr>
      </w:pPr>
      <w:r>
        <w:rPr>
          <w:sz w:val="36"/>
        </w:rPr>
        <w:lastRenderedPageBreak/>
        <w:t>Delivering priorities, ensuring no-one is left behind</w:t>
      </w:r>
    </w:p>
    <w:p w14:paraId="4DFD50CF" w14:textId="77777777" w:rsidR="00181D20" w:rsidRPr="00181D20" w:rsidRDefault="00181D20" w:rsidP="00181D20"/>
    <w:p w14:paraId="5834124A" w14:textId="4ED9B468" w:rsidR="002238E0" w:rsidRPr="00FC57D2" w:rsidRDefault="000C5E40" w:rsidP="002238E0">
      <w:pPr>
        <w:pStyle w:val="Heading3"/>
        <w:rPr>
          <w:sz w:val="36"/>
          <w:szCs w:val="36"/>
        </w:rPr>
      </w:pPr>
      <w:r w:rsidRPr="00FC57D2">
        <w:rPr>
          <w:sz w:val="36"/>
          <w:szCs w:val="36"/>
        </w:rPr>
        <w:t>Introduction</w:t>
      </w:r>
    </w:p>
    <w:p w14:paraId="32D11776" w14:textId="77777777" w:rsidR="00A2242B" w:rsidRPr="00FC57D2" w:rsidRDefault="00A2242B" w:rsidP="00A2242B">
      <w:pPr>
        <w:rPr>
          <w:sz w:val="36"/>
          <w:szCs w:val="36"/>
        </w:rPr>
      </w:pPr>
    </w:p>
    <w:p w14:paraId="2DD8FAC5" w14:textId="2CD64313" w:rsidR="00E65EF8" w:rsidRPr="00FC57D2" w:rsidRDefault="000C5E40" w:rsidP="0028671A">
      <w:pPr>
        <w:rPr>
          <w:sz w:val="36"/>
          <w:szCs w:val="36"/>
        </w:rPr>
      </w:pPr>
      <w:r w:rsidRPr="00FC57D2">
        <w:rPr>
          <w:sz w:val="36"/>
          <w:szCs w:val="36"/>
        </w:rPr>
        <w:t xml:space="preserve">Thank you for taking part in </w:t>
      </w:r>
      <w:r w:rsidR="002321DC" w:rsidRPr="00FC57D2">
        <w:rPr>
          <w:sz w:val="36"/>
          <w:szCs w:val="36"/>
        </w:rPr>
        <w:t xml:space="preserve">this consultation on Surrey County Council’s draft budget for the 2022/23 financial year. </w:t>
      </w:r>
    </w:p>
    <w:p w14:paraId="32D7FC8E" w14:textId="2300A675" w:rsidR="00C8235C" w:rsidRPr="00FC57D2" w:rsidRDefault="00C8235C" w:rsidP="0028671A">
      <w:pPr>
        <w:rPr>
          <w:sz w:val="36"/>
          <w:szCs w:val="36"/>
        </w:rPr>
      </w:pPr>
    </w:p>
    <w:p w14:paraId="6DDA6B20" w14:textId="1C14D706" w:rsidR="00FE1356" w:rsidRPr="00FC57D2" w:rsidRDefault="007C022E" w:rsidP="0028671A">
      <w:pPr>
        <w:rPr>
          <w:sz w:val="36"/>
          <w:szCs w:val="36"/>
        </w:rPr>
      </w:pPr>
      <w:r w:rsidRPr="00FC57D2">
        <w:rPr>
          <w:sz w:val="36"/>
          <w:szCs w:val="36"/>
        </w:rPr>
        <w:t>Since</w:t>
      </w:r>
      <w:r w:rsidR="00C8235C" w:rsidRPr="00FC57D2">
        <w:rPr>
          <w:sz w:val="36"/>
          <w:szCs w:val="36"/>
        </w:rPr>
        <w:t xml:space="preserve"> 2018, </w:t>
      </w:r>
      <w:r w:rsidRPr="00FC57D2">
        <w:rPr>
          <w:sz w:val="36"/>
          <w:szCs w:val="36"/>
        </w:rPr>
        <w:t xml:space="preserve">the </w:t>
      </w:r>
      <w:r w:rsidR="00FE1356" w:rsidRPr="00FC57D2">
        <w:rPr>
          <w:sz w:val="36"/>
          <w:szCs w:val="36"/>
        </w:rPr>
        <w:t xml:space="preserve">council has </w:t>
      </w:r>
      <w:r w:rsidR="00FB1CAB" w:rsidRPr="00FC57D2">
        <w:rPr>
          <w:sz w:val="36"/>
          <w:szCs w:val="36"/>
        </w:rPr>
        <w:t xml:space="preserve">been on an ambitious programme of transformation to improve outcomes while making services more efficient, </w:t>
      </w:r>
      <w:r w:rsidR="00D73416" w:rsidRPr="00FC57D2">
        <w:rPr>
          <w:sz w:val="36"/>
          <w:szCs w:val="36"/>
        </w:rPr>
        <w:t xml:space="preserve">so any council tax increases could be kept within the </w:t>
      </w:r>
      <w:r w:rsidR="00965895" w:rsidRPr="00FC57D2">
        <w:rPr>
          <w:sz w:val="36"/>
          <w:szCs w:val="36"/>
        </w:rPr>
        <w:t>council tax referendum cap of 1.99%</w:t>
      </w:r>
      <w:r w:rsidR="00A55ACE" w:rsidRPr="00FC57D2">
        <w:rPr>
          <w:sz w:val="36"/>
          <w:szCs w:val="36"/>
        </w:rPr>
        <w:t xml:space="preserve"> introduced by the Government</w:t>
      </w:r>
      <w:r w:rsidR="00965895" w:rsidRPr="00FC57D2">
        <w:rPr>
          <w:sz w:val="36"/>
          <w:szCs w:val="36"/>
        </w:rPr>
        <w:t xml:space="preserve">. </w:t>
      </w:r>
    </w:p>
    <w:p w14:paraId="14FD89CC" w14:textId="5D9C2675" w:rsidR="00043555" w:rsidRPr="00FC57D2" w:rsidRDefault="00043555" w:rsidP="0028671A">
      <w:pPr>
        <w:rPr>
          <w:sz w:val="36"/>
          <w:szCs w:val="36"/>
        </w:rPr>
      </w:pPr>
    </w:p>
    <w:p w14:paraId="4A7C3E0E" w14:textId="00B463E0" w:rsidR="00043555" w:rsidRPr="00FC57D2" w:rsidRDefault="00043555" w:rsidP="0028671A">
      <w:pPr>
        <w:rPr>
          <w:sz w:val="36"/>
          <w:szCs w:val="36"/>
        </w:rPr>
      </w:pPr>
      <w:r w:rsidRPr="00FC57D2">
        <w:rPr>
          <w:sz w:val="36"/>
          <w:szCs w:val="36"/>
        </w:rPr>
        <w:t xml:space="preserve">The Covid-19 pandemic meant </w:t>
      </w:r>
      <w:r w:rsidR="00732F6F" w:rsidRPr="00FC57D2">
        <w:rPr>
          <w:sz w:val="36"/>
          <w:szCs w:val="36"/>
        </w:rPr>
        <w:t>the council understandably had to focus on supporting the most vulnerable residents</w:t>
      </w:r>
      <w:r w:rsidR="00F3195E" w:rsidRPr="00FC57D2">
        <w:rPr>
          <w:sz w:val="36"/>
          <w:szCs w:val="36"/>
        </w:rPr>
        <w:t xml:space="preserve"> and work closely with the NHS to keep people safe and save lives. As we </w:t>
      </w:r>
      <w:r w:rsidR="00F165F9" w:rsidRPr="00FC57D2">
        <w:rPr>
          <w:sz w:val="36"/>
          <w:szCs w:val="36"/>
        </w:rPr>
        <w:t>look to move forward again, this focus will shift to reflect national priorities, priorities of this council and residents.</w:t>
      </w:r>
    </w:p>
    <w:p w14:paraId="236848F7" w14:textId="72C3F53C" w:rsidR="00F165F9" w:rsidRPr="00FC57D2" w:rsidRDefault="00F165F9" w:rsidP="0028671A">
      <w:pPr>
        <w:rPr>
          <w:sz w:val="36"/>
          <w:szCs w:val="36"/>
        </w:rPr>
      </w:pPr>
    </w:p>
    <w:p w14:paraId="62A3EB67" w14:textId="585D773A" w:rsidR="00F165F9" w:rsidRPr="00FC57D2" w:rsidRDefault="003A5545" w:rsidP="0028671A">
      <w:pPr>
        <w:rPr>
          <w:sz w:val="36"/>
          <w:szCs w:val="36"/>
        </w:rPr>
      </w:pPr>
      <w:r w:rsidRPr="00FC57D2">
        <w:rPr>
          <w:sz w:val="36"/>
          <w:szCs w:val="36"/>
        </w:rPr>
        <w:t>As we look ahead to a post-Covid world, we need to build on the transformative work started three years ago</w:t>
      </w:r>
      <w:r w:rsidR="00A3326A" w:rsidRPr="00FC57D2">
        <w:rPr>
          <w:sz w:val="36"/>
          <w:szCs w:val="36"/>
        </w:rPr>
        <w:t xml:space="preserve"> to deliver a strong local economy, tackle health inequalities, enable a greener future and support and encourage thriving communities.</w:t>
      </w:r>
    </w:p>
    <w:p w14:paraId="14B3E2D6" w14:textId="5411DB65" w:rsidR="00473120" w:rsidRPr="00FC57D2" w:rsidRDefault="00473120" w:rsidP="0028671A">
      <w:pPr>
        <w:rPr>
          <w:sz w:val="36"/>
          <w:szCs w:val="36"/>
        </w:rPr>
      </w:pPr>
    </w:p>
    <w:p w14:paraId="4C1A9F9C" w14:textId="1882905B" w:rsidR="00473120" w:rsidRPr="00FC57D2" w:rsidRDefault="00473120" w:rsidP="0028671A">
      <w:pPr>
        <w:rPr>
          <w:sz w:val="36"/>
          <w:szCs w:val="36"/>
        </w:rPr>
      </w:pPr>
      <w:r w:rsidRPr="00FC57D2">
        <w:rPr>
          <w:sz w:val="36"/>
          <w:szCs w:val="36"/>
        </w:rPr>
        <w:t xml:space="preserve">This paper provides a summary of how the council will </w:t>
      </w:r>
      <w:r w:rsidR="00553475" w:rsidRPr="00FC57D2">
        <w:rPr>
          <w:sz w:val="36"/>
          <w:szCs w:val="36"/>
        </w:rPr>
        <w:t xml:space="preserve">use its funding to deliver the council’s priorities and core services, such as adult social care. </w:t>
      </w:r>
      <w:r w:rsidR="0071068D" w:rsidRPr="00FC57D2">
        <w:rPr>
          <w:sz w:val="36"/>
          <w:szCs w:val="36"/>
        </w:rPr>
        <w:t>This includes our plans for investment over the next five years (otherwise known as our capital programme).</w:t>
      </w:r>
    </w:p>
    <w:p w14:paraId="63E8BF7C" w14:textId="7306DC60" w:rsidR="0071068D" w:rsidRPr="00FC57D2" w:rsidRDefault="0071068D" w:rsidP="0028671A">
      <w:pPr>
        <w:rPr>
          <w:sz w:val="36"/>
          <w:szCs w:val="36"/>
        </w:rPr>
      </w:pPr>
    </w:p>
    <w:p w14:paraId="69413107" w14:textId="502DF08D" w:rsidR="0071068D" w:rsidRPr="00FC57D2" w:rsidRDefault="0057327F" w:rsidP="0028671A">
      <w:pPr>
        <w:rPr>
          <w:sz w:val="36"/>
          <w:szCs w:val="36"/>
        </w:rPr>
      </w:pPr>
      <w:r w:rsidRPr="00FC57D2">
        <w:rPr>
          <w:sz w:val="36"/>
          <w:szCs w:val="36"/>
        </w:rPr>
        <w:t xml:space="preserve">This will help you </w:t>
      </w:r>
      <w:r w:rsidR="001045E5" w:rsidRPr="00FC57D2">
        <w:rPr>
          <w:sz w:val="36"/>
          <w:szCs w:val="36"/>
        </w:rPr>
        <w:t xml:space="preserve">as you </w:t>
      </w:r>
      <w:r w:rsidR="000B006C" w:rsidRPr="00FC57D2">
        <w:rPr>
          <w:sz w:val="36"/>
          <w:szCs w:val="36"/>
        </w:rPr>
        <w:t>consider</w:t>
      </w:r>
      <w:r w:rsidR="001045E5" w:rsidRPr="00FC57D2">
        <w:rPr>
          <w:sz w:val="36"/>
          <w:szCs w:val="36"/>
        </w:rPr>
        <w:t xml:space="preserve"> your response to this consultation</w:t>
      </w:r>
      <w:r w:rsidR="009E058A" w:rsidRPr="00FC57D2">
        <w:rPr>
          <w:sz w:val="36"/>
          <w:szCs w:val="36"/>
        </w:rPr>
        <w:t xml:space="preserve"> and share your thoughts to inform the final budget, which will be presented to the County Council meeting on 8 February 2022.</w:t>
      </w:r>
    </w:p>
    <w:p w14:paraId="5EBFE73D" w14:textId="77777777" w:rsidR="009E058A" w:rsidRPr="00FC57D2" w:rsidRDefault="009E058A" w:rsidP="0028671A">
      <w:pPr>
        <w:rPr>
          <w:sz w:val="36"/>
          <w:szCs w:val="36"/>
        </w:rPr>
      </w:pPr>
    </w:p>
    <w:p w14:paraId="747E25B7" w14:textId="77777777" w:rsidR="0093342A" w:rsidRDefault="0093342A" w:rsidP="002037ED">
      <w:pPr>
        <w:pStyle w:val="Heading3"/>
        <w:rPr>
          <w:sz w:val="36"/>
          <w:szCs w:val="36"/>
        </w:rPr>
      </w:pPr>
    </w:p>
    <w:p w14:paraId="0F02F9A2" w14:textId="5D21CB39" w:rsidR="002037ED" w:rsidRPr="00FC57D2" w:rsidRDefault="002037ED" w:rsidP="002037ED">
      <w:pPr>
        <w:pStyle w:val="Heading3"/>
        <w:rPr>
          <w:sz w:val="36"/>
          <w:szCs w:val="36"/>
        </w:rPr>
      </w:pPr>
      <w:r w:rsidRPr="00FC57D2">
        <w:rPr>
          <w:sz w:val="36"/>
          <w:szCs w:val="36"/>
        </w:rPr>
        <w:lastRenderedPageBreak/>
        <w:t>Contents</w:t>
      </w:r>
    </w:p>
    <w:p w14:paraId="7A7AEFA9" w14:textId="594911D7" w:rsidR="005B24C9" w:rsidRPr="00FC57D2" w:rsidRDefault="005B24C9" w:rsidP="005B24C9">
      <w:pPr>
        <w:rPr>
          <w:sz w:val="36"/>
          <w:szCs w:val="36"/>
        </w:rPr>
      </w:pPr>
    </w:p>
    <w:p w14:paraId="633E513A" w14:textId="2C8AD0B4" w:rsidR="005B24C9" w:rsidRPr="00FC57D2" w:rsidRDefault="005B24C9" w:rsidP="005B24C9">
      <w:pPr>
        <w:rPr>
          <w:sz w:val="36"/>
          <w:szCs w:val="36"/>
        </w:rPr>
      </w:pPr>
      <w:r w:rsidRPr="00FC57D2">
        <w:rPr>
          <w:sz w:val="36"/>
          <w:szCs w:val="36"/>
        </w:rPr>
        <w:t>What Surrey County Council does</w:t>
      </w:r>
      <w:r w:rsidRPr="00FC57D2">
        <w:rPr>
          <w:sz w:val="36"/>
          <w:szCs w:val="36"/>
        </w:rPr>
        <w:tab/>
      </w:r>
      <w:r w:rsidRPr="00FC57D2">
        <w:rPr>
          <w:sz w:val="36"/>
          <w:szCs w:val="36"/>
        </w:rPr>
        <w:tab/>
      </w:r>
      <w:r w:rsidR="008D6DED" w:rsidRPr="00FC57D2">
        <w:rPr>
          <w:sz w:val="36"/>
          <w:szCs w:val="36"/>
        </w:rPr>
        <w:tab/>
      </w:r>
      <w:r w:rsidR="00746709">
        <w:rPr>
          <w:sz w:val="36"/>
          <w:szCs w:val="36"/>
        </w:rPr>
        <w:tab/>
      </w:r>
      <w:r w:rsidR="00746709">
        <w:rPr>
          <w:sz w:val="36"/>
          <w:szCs w:val="36"/>
        </w:rPr>
        <w:tab/>
      </w:r>
      <w:r w:rsidRPr="00FC57D2">
        <w:rPr>
          <w:sz w:val="36"/>
          <w:szCs w:val="36"/>
        </w:rPr>
        <w:t xml:space="preserve">page </w:t>
      </w:r>
      <w:r w:rsidR="0093342A">
        <w:rPr>
          <w:sz w:val="36"/>
          <w:szCs w:val="36"/>
        </w:rPr>
        <w:t>4</w:t>
      </w:r>
      <w:r w:rsidR="00373C4C" w:rsidRPr="00FC57D2">
        <w:rPr>
          <w:sz w:val="36"/>
          <w:szCs w:val="36"/>
        </w:rPr>
        <w:br/>
      </w:r>
    </w:p>
    <w:p w14:paraId="75C08B27" w14:textId="019B7797" w:rsidR="005B24C9" w:rsidRPr="00FC57D2" w:rsidRDefault="005B24C9" w:rsidP="005B24C9">
      <w:pPr>
        <w:rPr>
          <w:sz w:val="36"/>
          <w:szCs w:val="36"/>
        </w:rPr>
      </w:pPr>
      <w:r w:rsidRPr="00FC57D2">
        <w:rPr>
          <w:sz w:val="36"/>
          <w:szCs w:val="36"/>
        </w:rPr>
        <w:t>Our priorities</w:t>
      </w:r>
      <w:r w:rsidRPr="00FC57D2">
        <w:rPr>
          <w:sz w:val="36"/>
          <w:szCs w:val="36"/>
        </w:rPr>
        <w:tab/>
      </w:r>
      <w:r w:rsidRPr="00FC57D2">
        <w:rPr>
          <w:sz w:val="36"/>
          <w:szCs w:val="36"/>
        </w:rPr>
        <w:tab/>
      </w:r>
      <w:r w:rsidRPr="00FC57D2">
        <w:rPr>
          <w:sz w:val="36"/>
          <w:szCs w:val="36"/>
        </w:rPr>
        <w:tab/>
      </w:r>
      <w:r w:rsidRPr="00FC57D2">
        <w:rPr>
          <w:sz w:val="36"/>
          <w:szCs w:val="36"/>
        </w:rPr>
        <w:tab/>
      </w:r>
      <w:r w:rsidRPr="00FC57D2">
        <w:rPr>
          <w:sz w:val="36"/>
          <w:szCs w:val="36"/>
        </w:rPr>
        <w:tab/>
      </w:r>
      <w:r w:rsidRPr="00FC57D2">
        <w:rPr>
          <w:sz w:val="36"/>
          <w:szCs w:val="36"/>
        </w:rPr>
        <w:tab/>
      </w:r>
      <w:r w:rsidR="008D6DED" w:rsidRPr="00FC57D2">
        <w:rPr>
          <w:sz w:val="36"/>
          <w:szCs w:val="36"/>
        </w:rPr>
        <w:tab/>
      </w:r>
      <w:r w:rsidR="00746709">
        <w:rPr>
          <w:sz w:val="36"/>
          <w:szCs w:val="36"/>
        </w:rPr>
        <w:tab/>
      </w:r>
      <w:r w:rsidR="00746709">
        <w:rPr>
          <w:sz w:val="36"/>
          <w:szCs w:val="36"/>
        </w:rPr>
        <w:tab/>
      </w:r>
      <w:r w:rsidR="00746709">
        <w:rPr>
          <w:sz w:val="36"/>
          <w:szCs w:val="36"/>
        </w:rPr>
        <w:tab/>
      </w:r>
      <w:r w:rsidRPr="00FC57D2">
        <w:rPr>
          <w:sz w:val="36"/>
          <w:szCs w:val="36"/>
        </w:rPr>
        <w:t xml:space="preserve">page </w:t>
      </w:r>
      <w:r w:rsidR="0093342A">
        <w:rPr>
          <w:sz w:val="36"/>
          <w:szCs w:val="36"/>
        </w:rPr>
        <w:t>5</w:t>
      </w:r>
    </w:p>
    <w:p w14:paraId="17FDB502" w14:textId="77777777" w:rsidR="00373C4C" w:rsidRPr="00FC57D2" w:rsidRDefault="00373C4C" w:rsidP="0028671A">
      <w:pPr>
        <w:rPr>
          <w:sz w:val="36"/>
          <w:szCs w:val="36"/>
        </w:rPr>
      </w:pPr>
    </w:p>
    <w:p w14:paraId="1F553C3F" w14:textId="08BCDCC5" w:rsidR="00373C4C" w:rsidRPr="00FC57D2" w:rsidRDefault="00373C4C" w:rsidP="0028671A">
      <w:pPr>
        <w:rPr>
          <w:sz w:val="36"/>
          <w:szCs w:val="36"/>
        </w:rPr>
      </w:pPr>
      <w:r w:rsidRPr="00FC57D2">
        <w:rPr>
          <w:sz w:val="36"/>
          <w:szCs w:val="36"/>
        </w:rPr>
        <w:t>Current budget position</w:t>
      </w:r>
      <w:r w:rsidRPr="00FC57D2">
        <w:rPr>
          <w:sz w:val="36"/>
          <w:szCs w:val="36"/>
        </w:rPr>
        <w:tab/>
      </w:r>
      <w:r w:rsidRPr="00FC57D2">
        <w:rPr>
          <w:sz w:val="36"/>
          <w:szCs w:val="36"/>
        </w:rPr>
        <w:tab/>
      </w:r>
      <w:r w:rsidRPr="00FC57D2">
        <w:rPr>
          <w:sz w:val="36"/>
          <w:szCs w:val="36"/>
        </w:rPr>
        <w:tab/>
      </w:r>
      <w:r w:rsidRPr="00FC57D2">
        <w:rPr>
          <w:sz w:val="36"/>
          <w:szCs w:val="36"/>
        </w:rPr>
        <w:tab/>
      </w:r>
      <w:r w:rsidR="008D6DED" w:rsidRPr="00FC57D2">
        <w:rPr>
          <w:sz w:val="36"/>
          <w:szCs w:val="36"/>
        </w:rPr>
        <w:tab/>
      </w:r>
      <w:r w:rsidR="00746709">
        <w:rPr>
          <w:sz w:val="36"/>
          <w:szCs w:val="36"/>
        </w:rPr>
        <w:tab/>
      </w:r>
      <w:r w:rsidR="00746709">
        <w:rPr>
          <w:sz w:val="36"/>
          <w:szCs w:val="36"/>
        </w:rPr>
        <w:tab/>
      </w:r>
      <w:r w:rsidRPr="00FC57D2">
        <w:rPr>
          <w:sz w:val="36"/>
          <w:szCs w:val="36"/>
        </w:rPr>
        <w:t xml:space="preserve">page </w:t>
      </w:r>
      <w:r w:rsidR="0093342A">
        <w:rPr>
          <w:sz w:val="36"/>
          <w:szCs w:val="36"/>
        </w:rPr>
        <w:t>7</w:t>
      </w:r>
    </w:p>
    <w:p w14:paraId="677BF8A9" w14:textId="77777777" w:rsidR="00373C4C" w:rsidRPr="00FC57D2" w:rsidRDefault="00373C4C" w:rsidP="0028671A">
      <w:pPr>
        <w:rPr>
          <w:sz w:val="36"/>
          <w:szCs w:val="36"/>
        </w:rPr>
      </w:pPr>
    </w:p>
    <w:p w14:paraId="1364F989" w14:textId="1107AD43" w:rsidR="00373C4C" w:rsidRPr="00FC57D2" w:rsidRDefault="00373C4C" w:rsidP="0028671A">
      <w:pPr>
        <w:rPr>
          <w:sz w:val="36"/>
          <w:szCs w:val="36"/>
        </w:rPr>
      </w:pPr>
      <w:r w:rsidRPr="00FC57D2">
        <w:rPr>
          <w:sz w:val="36"/>
          <w:szCs w:val="36"/>
        </w:rPr>
        <w:t>Council tax</w:t>
      </w:r>
      <w:r w:rsidRPr="00FC57D2">
        <w:rPr>
          <w:sz w:val="36"/>
          <w:szCs w:val="36"/>
        </w:rPr>
        <w:tab/>
      </w:r>
      <w:r w:rsidRPr="00FC57D2">
        <w:rPr>
          <w:sz w:val="36"/>
          <w:szCs w:val="36"/>
        </w:rPr>
        <w:tab/>
      </w:r>
      <w:r w:rsidRPr="00FC57D2">
        <w:rPr>
          <w:sz w:val="36"/>
          <w:szCs w:val="36"/>
        </w:rPr>
        <w:tab/>
      </w:r>
      <w:r w:rsidRPr="00FC57D2">
        <w:rPr>
          <w:sz w:val="36"/>
          <w:szCs w:val="36"/>
        </w:rPr>
        <w:tab/>
      </w:r>
      <w:r w:rsidRPr="00FC57D2">
        <w:rPr>
          <w:sz w:val="36"/>
          <w:szCs w:val="36"/>
        </w:rPr>
        <w:tab/>
      </w:r>
      <w:r w:rsidRPr="00FC57D2">
        <w:rPr>
          <w:sz w:val="36"/>
          <w:szCs w:val="36"/>
        </w:rPr>
        <w:tab/>
      </w:r>
      <w:r w:rsidR="008D6DED" w:rsidRPr="00FC57D2">
        <w:rPr>
          <w:sz w:val="36"/>
          <w:szCs w:val="36"/>
        </w:rPr>
        <w:tab/>
      </w:r>
      <w:r w:rsidR="00746709">
        <w:rPr>
          <w:sz w:val="36"/>
          <w:szCs w:val="36"/>
        </w:rPr>
        <w:tab/>
      </w:r>
      <w:r w:rsidR="00746709">
        <w:rPr>
          <w:sz w:val="36"/>
          <w:szCs w:val="36"/>
        </w:rPr>
        <w:tab/>
      </w:r>
      <w:r w:rsidR="00746709">
        <w:rPr>
          <w:sz w:val="36"/>
          <w:szCs w:val="36"/>
        </w:rPr>
        <w:tab/>
      </w:r>
      <w:r w:rsidRPr="00FC57D2">
        <w:rPr>
          <w:sz w:val="36"/>
          <w:szCs w:val="36"/>
        </w:rPr>
        <w:t xml:space="preserve">page </w:t>
      </w:r>
      <w:r w:rsidR="0093342A">
        <w:rPr>
          <w:sz w:val="36"/>
          <w:szCs w:val="36"/>
        </w:rPr>
        <w:t>8</w:t>
      </w:r>
    </w:p>
    <w:p w14:paraId="4729B545" w14:textId="77777777" w:rsidR="008D6DED" w:rsidRPr="00FC57D2" w:rsidRDefault="008D6DED" w:rsidP="0028671A">
      <w:pPr>
        <w:rPr>
          <w:sz w:val="36"/>
          <w:szCs w:val="36"/>
        </w:rPr>
      </w:pPr>
    </w:p>
    <w:p w14:paraId="67918081" w14:textId="14197892" w:rsidR="008D6DED" w:rsidRPr="00FC57D2" w:rsidRDefault="008D6DED" w:rsidP="0028671A">
      <w:pPr>
        <w:rPr>
          <w:sz w:val="36"/>
          <w:szCs w:val="36"/>
        </w:rPr>
      </w:pPr>
      <w:r w:rsidRPr="00FC57D2">
        <w:rPr>
          <w:sz w:val="36"/>
          <w:szCs w:val="36"/>
        </w:rPr>
        <w:t>Capital investment programme</w:t>
      </w:r>
      <w:r w:rsidRPr="00FC57D2">
        <w:rPr>
          <w:sz w:val="36"/>
          <w:szCs w:val="36"/>
        </w:rPr>
        <w:tab/>
      </w:r>
      <w:r w:rsidRPr="00FC57D2">
        <w:rPr>
          <w:sz w:val="36"/>
          <w:szCs w:val="36"/>
        </w:rPr>
        <w:tab/>
      </w:r>
      <w:r w:rsidRPr="00FC57D2">
        <w:rPr>
          <w:sz w:val="36"/>
          <w:szCs w:val="36"/>
        </w:rPr>
        <w:tab/>
      </w:r>
      <w:r w:rsidRPr="00FC57D2">
        <w:rPr>
          <w:sz w:val="36"/>
          <w:szCs w:val="36"/>
        </w:rPr>
        <w:tab/>
      </w:r>
      <w:r w:rsidR="00746709">
        <w:rPr>
          <w:sz w:val="36"/>
          <w:szCs w:val="36"/>
        </w:rPr>
        <w:tab/>
      </w:r>
      <w:r w:rsidR="00746709">
        <w:rPr>
          <w:sz w:val="36"/>
          <w:szCs w:val="36"/>
        </w:rPr>
        <w:tab/>
      </w:r>
      <w:r w:rsidRPr="00FC57D2">
        <w:rPr>
          <w:sz w:val="36"/>
          <w:szCs w:val="36"/>
        </w:rPr>
        <w:t xml:space="preserve">page </w:t>
      </w:r>
      <w:r w:rsidR="00CD5170">
        <w:rPr>
          <w:sz w:val="36"/>
          <w:szCs w:val="36"/>
        </w:rPr>
        <w:t>12</w:t>
      </w:r>
    </w:p>
    <w:p w14:paraId="7F046086" w14:textId="77777777" w:rsidR="008D6DED" w:rsidRPr="00FC57D2" w:rsidRDefault="008D6DED" w:rsidP="0028671A">
      <w:pPr>
        <w:rPr>
          <w:sz w:val="36"/>
          <w:szCs w:val="36"/>
        </w:rPr>
      </w:pPr>
    </w:p>
    <w:p w14:paraId="57C41AF7" w14:textId="1F615BB2" w:rsidR="008D6DED" w:rsidRPr="00FC57D2" w:rsidRDefault="008D6DED" w:rsidP="0028671A">
      <w:pPr>
        <w:rPr>
          <w:sz w:val="36"/>
          <w:szCs w:val="36"/>
        </w:rPr>
        <w:sectPr w:rsidR="008D6DED" w:rsidRPr="00FC57D2" w:rsidSect="00A11376">
          <w:headerReference w:type="even" r:id="rId12"/>
          <w:headerReference w:type="default" r:id="rId13"/>
          <w:footerReference w:type="even" r:id="rId14"/>
          <w:footerReference w:type="default" r:id="rId15"/>
          <w:headerReference w:type="first" r:id="rId16"/>
          <w:footerReference w:type="first" r:id="rId17"/>
          <w:pgSz w:w="11906" w:h="16838"/>
          <w:pgMar w:top="1115" w:right="566" w:bottom="1135" w:left="709" w:header="284" w:footer="402" w:gutter="0"/>
          <w:cols w:space="708"/>
          <w:docGrid w:linePitch="360"/>
        </w:sectPr>
      </w:pPr>
      <w:r w:rsidRPr="00FC57D2">
        <w:rPr>
          <w:sz w:val="36"/>
          <w:szCs w:val="36"/>
        </w:rPr>
        <w:t>What the 2022/23 budget means for our services</w:t>
      </w:r>
      <w:r w:rsidRPr="00FC57D2">
        <w:rPr>
          <w:sz w:val="36"/>
          <w:szCs w:val="36"/>
        </w:rPr>
        <w:tab/>
      </w:r>
      <w:r w:rsidR="00746709">
        <w:rPr>
          <w:sz w:val="36"/>
          <w:szCs w:val="36"/>
        </w:rPr>
        <w:tab/>
      </w:r>
      <w:r w:rsidRPr="00FC57D2">
        <w:rPr>
          <w:sz w:val="36"/>
          <w:szCs w:val="36"/>
        </w:rPr>
        <w:t xml:space="preserve">page </w:t>
      </w:r>
      <w:r w:rsidR="00CD5170">
        <w:rPr>
          <w:sz w:val="36"/>
          <w:szCs w:val="36"/>
        </w:rPr>
        <w:t>14</w:t>
      </w:r>
    </w:p>
    <w:p w14:paraId="69C59CB3" w14:textId="6669F652" w:rsidR="0028671A" w:rsidRDefault="00857960" w:rsidP="00857960">
      <w:pPr>
        <w:pStyle w:val="Heading2"/>
      </w:pPr>
      <w:r>
        <w:lastRenderedPageBreak/>
        <w:t>What Surrey County Council does</w:t>
      </w:r>
    </w:p>
    <w:p w14:paraId="0A1B95A3" w14:textId="5F484CA1" w:rsidR="00857960" w:rsidRDefault="00857960" w:rsidP="00857960"/>
    <w:p w14:paraId="5E804457" w14:textId="1FDD8701" w:rsidR="00BE463D" w:rsidRPr="00AE6832" w:rsidRDefault="00BE463D" w:rsidP="00BE463D">
      <w:pPr>
        <w:rPr>
          <w:rFonts w:cs="Arial"/>
          <w:sz w:val="36"/>
          <w:szCs w:val="32"/>
        </w:rPr>
      </w:pPr>
      <w:r w:rsidRPr="00AE6832">
        <w:rPr>
          <w:rFonts w:cs="Arial"/>
          <w:sz w:val="36"/>
          <w:szCs w:val="32"/>
        </w:rPr>
        <w:t>Surrey County Council is one of three different types of councils in Surrey:</w:t>
      </w:r>
      <w:r w:rsidR="00B55A42" w:rsidRPr="00AE6832">
        <w:rPr>
          <w:rFonts w:cs="Arial"/>
          <w:sz w:val="36"/>
          <w:szCs w:val="32"/>
        </w:rPr>
        <w:br/>
      </w:r>
    </w:p>
    <w:p w14:paraId="79CAB03E" w14:textId="77777777" w:rsidR="00BE463D" w:rsidRPr="00AE6832" w:rsidRDefault="00BE463D" w:rsidP="00BE463D">
      <w:pPr>
        <w:pStyle w:val="ListParagraph"/>
        <w:numPr>
          <w:ilvl w:val="0"/>
          <w:numId w:val="6"/>
        </w:numPr>
        <w:spacing w:after="160" w:line="259" w:lineRule="auto"/>
        <w:rPr>
          <w:rFonts w:cs="Arial"/>
          <w:sz w:val="36"/>
          <w:szCs w:val="32"/>
        </w:rPr>
      </w:pPr>
      <w:r w:rsidRPr="00AE6832">
        <w:rPr>
          <w:rFonts w:cs="Arial"/>
          <w:sz w:val="36"/>
          <w:szCs w:val="32"/>
        </w:rPr>
        <w:t>We are responsible for services across the whole of the county of Surrey, such as education, transport, planning (e.g., minerals, such as silica sand, and waste), fire and public safety, social care, libraries, waste disposal and trading standards;</w:t>
      </w:r>
      <w:r w:rsidRPr="00AE6832">
        <w:rPr>
          <w:rFonts w:cs="Arial"/>
          <w:sz w:val="36"/>
          <w:szCs w:val="32"/>
        </w:rPr>
        <w:br/>
      </w:r>
    </w:p>
    <w:p w14:paraId="6FD83747" w14:textId="77777777" w:rsidR="00BE463D" w:rsidRPr="00AE6832" w:rsidRDefault="00BE463D" w:rsidP="00BE463D">
      <w:pPr>
        <w:pStyle w:val="ListParagraph"/>
        <w:numPr>
          <w:ilvl w:val="0"/>
          <w:numId w:val="6"/>
        </w:numPr>
        <w:spacing w:after="160" w:line="259" w:lineRule="auto"/>
        <w:rPr>
          <w:rFonts w:cs="Arial"/>
          <w:sz w:val="36"/>
          <w:szCs w:val="32"/>
        </w:rPr>
      </w:pPr>
      <w:r w:rsidRPr="00AE6832">
        <w:rPr>
          <w:rFonts w:cs="Arial"/>
          <w:sz w:val="36"/>
          <w:szCs w:val="32"/>
        </w:rPr>
        <w:t>There are 11 district and borough councils (e.g., Woking Borough Council) who cover a smaller geographical area than county councils. They are usually responsible for services such as waste collection, recycling, collecting council tax, housing, and planning applications;</w:t>
      </w:r>
      <w:r w:rsidRPr="00AE6832">
        <w:rPr>
          <w:rFonts w:cs="Arial"/>
          <w:sz w:val="36"/>
          <w:szCs w:val="32"/>
        </w:rPr>
        <w:br/>
      </w:r>
    </w:p>
    <w:p w14:paraId="54CD8944" w14:textId="77777777" w:rsidR="00BE463D" w:rsidRPr="00AE6832" w:rsidRDefault="00BE463D" w:rsidP="00BE463D">
      <w:pPr>
        <w:pStyle w:val="ListParagraph"/>
        <w:numPr>
          <w:ilvl w:val="0"/>
          <w:numId w:val="6"/>
        </w:numPr>
        <w:spacing w:after="160" w:line="259" w:lineRule="auto"/>
        <w:rPr>
          <w:rFonts w:cs="Arial"/>
          <w:sz w:val="36"/>
          <w:szCs w:val="32"/>
        </w:rPr>
      </w:pPr>
      <w:r w:rsidRPr="00AE6832">
        <w:rPr>
          <w:rFonts w:cs="Arial"/>
          <w:sz w:val="36"/>
          <w:szCs w:val="32"/>
        </w:rPr>
        <w:t>Parish, community, and town councils work over an even smaller geography than district and borough councils. They are usually responsible for services such as allotments, public clocks, bus shelters, some community centres, play areas and play equipment, and consulting on neighbourhood planning.</w:t>
      </w:r>
    </w:p>
    <w:p w14:paraId="2749DA4B" w14:textId="3F3A629A" w:rsidR="004401A0" w:rsidRPr="00AE6832" w:rsidRDefault="0066749B" w:rsidP="00BE463D">
      <w:pPr>
        <w:rPr>
          <w:rFonts w:cs="Arial"/>
          <w:sz w:val="36"/>
          <w:szCs w:val="32"/>
        </w:rPr>
      </w:pPr>
      <w:r w:rsidRPr="00AE6832">
        <w:rPr>
          <w:rFonts w:cs="Arial"/>
          <w:sz w:val="36"/>
          <w:szCs w:val="32"/>
        </w:rPr>
        <w:t>In this document, w</w:t>
      </w:r>
      <w:r w:rsidR="004401A0" w:rsidRPr="00AE6832">
        <w:rPr>
          <w:rFonts w:cs="Arial"/>
          <w:sz w:val="36"/>
          <w:szCs w:val="32"/>
        </w:rPr>
        <w:t>e are consulting on</w:t>
      </w:r>
      <w:r w:rsidRPr="00AE6832">
        <w:rPr>
          <w:rFonts w:cs="Arial"/>
          <w:sz w:val="36"/>
          <w:szCs w:val="32"/>
        </w:rPr>
        <w:t>ly on the services provided</w:t>
      </w:r>
      <w:r w:rsidR="005769F7" w:rsidRPr="00AE6832">
        <w:rPr>
          <w:rFonts w:cs="Arial"/>
          <w:sz w:val="36"/>
          <w:szCs w:val="32"/>
        </w:rPr>
        <w:t xml:space="preserve"> and commissioned through Surrey County Council.</w:t>
      </w:r>
    </w:p>
    <w:p w14:paraId="092D1B7D" w14:textId="77777777" w:rsidR="004401A0" w:rsidRPr="00AE6832" w:rsidRDefault="004401A0" w:rsidP="00BE463D">
      <w:pPr>
        <w:rPr>
          <w:rFonts w:cs="Arial"/>
          <w:sz w:val="36"/>
          <w:szCs w:val="32"/>
        </w:rPr>
      </w:pPr>
    </w:p>
    <w:p w14:paraId="6C17D3E3" w14:textId="57483BDB" w:rsidR="00BE463D" w:rsidRPr="00AE6832" w:rsidRDefault="00BE463D" w:rsidP="00BE463D">
      <w:pPr>
        <w:rPr>
          <w:rFonts w:cs="Arial"/>
          <w:sz w:val="36"/>
          <w:szCs w:val="32"/>
        </w:rPr>
      </w:pPr>
      <w:r w:rsidRPr="00AE6832">
        <w:rPr>
          <w:rFonts w:cs="Arial"/>
          <w:sz w:val="36"/>
          <w:szCs w:val="32"/>
        </w:rPr>
        <w:t>We are not just a direct provider of services:</w:t>
      </w:r>
      <w:r w:rsidR="007E512F" w:rsidRPr="00AE6832">
        <w:rPr>
          <w:rFonts w:cs="Arial"/>
          <w:sz w:val="36"/>
          <w:szCs w:val="32"/>
        </w:rPr>
        <w:br/>
      </w:r>
    </w:p>
    <w:p w14:paraId="692891AA" w14:textId="78B150BB" w:rsidR="00BE463D" w:rsidRPr="00AE6832" w:rsidRDefault="00BE463D" w:rsidP="00BE463D">
      <w:pPr>
        <w:pStyle w:val="ListParagraph"/>
        <w:numPr>
          <w:ilvl w:val="0"/>
          <w:numId w:val="7"/>
        </w:numPr>
        <w:spacing w:after="160" w:line="259" w:lineRule="auto"/>
        <w:rPr>
          <w:rFonts w:cs="Arial"/>
          <w:sz w:val="36"/>
          <w:szCs w:val="32"/>
        </w:rPr>
      </w:pPr>
      <w:r w:rsidRPr="00AE6832">
        <w:rPr>
          <w:rFonts w:cs="Arial"/>
          <w:sz w:val="36"/>
          <w:szCs w:val="32"/>
        </w:rPr>
        <w:t>Sometimes we will deliver services alongside other agencies.</w:t>
      </w:r>
      <w:r w:rsidR="007E512F" w:rsidRPr="00AE6832">
        <w:rPr>
          <w:rFonts w:cs="Arial"/>
          <w:sz w:val="36"/>
          <w:szCs w:val="32"/>
        </w:rPr>
        <w:br/>
      </w:r>
    </w:p>
    <w:p w14:paraId="54691DAB" w14:textId="4573207A" w:rsidR="00BE463D" w:rsidRPr="00AE6832" w:rsidRDefault="00BE463D" w:rsidP="00BE463D">
      <w:pPr>
        <w:pStyle w:val="ListParagraph"/>
        <w:numPr>
          <w:ilvl w:val="0"/>
          <w:numId w:val="7"/>
        </w:numPr>
        <w:spacing w:after="160" w:line="259" w:lineRule="auto"/>
        <w:rPr>
          <w:rFonts w:cs="Arial"/>
          <w:sz w:val="36"/>
          <w:szCs w:val="32"/>
        </w:rPr>
      </w:pPr>
      <w:r w:rsidRPr="00AE6832">
        <w:rPr>
          <w:rFonts w:cs="Arial"/>
          <w:sz w:val="36"/>
          <w:szCs w:val="32"/>
        </w:rPr>
        <w:t>Sometimes we will pay another organisation or business to deliver services.</w:t>
      </w:r>
      <w:r w:rsidR="007E512F" w:rsidRPr="00AE6832">
        <w:rPr>
          <w:rFonts w:cs="Arial"/>
          <w:sz w:val="36"/>
          <w:szCs w:val="32"/>
        </w:rPr>
        <w:br/>
      </w:r>
    </w:p>
    <w:p w14:paraId="5FA40D13" w14:textId="6CB1BC9D" w:rsidR="00BE463D" w:rsidRPr="00AE6832" w:rsidRDefault="00BE463D" w:rsidP="00BE463D">
      <w:pPr>
        <w:pStyle w:val="ListParagraph"/>
        <w:numPr>
          <w:ilvl w:val="0"/>
          <w:numId w:val="7"/>
        </w:numPr>
        <w:spacing w:after="160" w:line="259" w:lineRule="auto"/>
        <w:rPr>
          <w:rFonts w:cs="Arial"/>
          <w:sz w:val="36"/>
          <w:szCs w:val="32"/>
        </w:rPr>
      </w:pPr>
      <w:r w:rsidRPr="00AE6832">
        <w:rPr>
          <w:rFonts w:cs="Arial"/>
          <w:sz w:val="36"/>
          <w:szCs w:val="32"/>
        </w:rPr>
        <w:lastRenderedPageBreak/>
        <w:t>Sometimes we will act as a convenor, bringing people together to collectively solve challenges and grasp opportunities.</w:t>
      </w:r>
      <w:r w:rsidR="007E512F" w:rsidRPr="00AE6832">
        <w:rPr>
          <w:rFonts w:cs="Arial"/>
          <w:sz w:val="36"/>
          <w:szCs w:val="32"/>
        </w:rPr>
        <w:br/>
      </w:r>
    </w:p>
    <w:p w14:paraId="33967795" w14:textId="77777777" w:rsidR="00BE463D" w:rsidRPr="00AE6832" w:rsidRDefault="00BE463D" w:rsidP="00BE463D">
      <w:pPr>
        <w:pStyle w:val="ListParagraph"/>
        <w:numPr>
          <w:ilvl w:val="0"/>
          <w:numId w:val="7"/>
        </w:numPr>
        <w:spacing w:after="160" w:line="259" w:lineRule="auto"/>
        <w:rPr>
          <w:rFonts w:cs="Arial"/>
          <w:sz w:val="36"/>
          <w:szCs w:val="32"/>
        </w:rPr>
      </w:pPr>
      <w:r w:rsidRPr="00AE6832">
        <w:rPr>
          <w:rFonts w:cs="Arial"/>
          <w:sz w:val="36"/>
          <w:szCs w:val="32"/>
        </w:rPr>
        <w:t>And sometimes we will make resources and support available for communities to help themselves.</w:t>
      </w:r>
    </w:p>
    <w:p w14:paraId="73B0A217" w14:textId="77777777" w:rsidR="00857960" w:rsidRPr="00857960" w:rsidRDefault="00857960" w:rsidP="00857960"/>
    <w:p w14:paraId="5D196EE5" w14:textId="7778F251" w:rsidR="0028671A" w:rsidRDefault="004322B8" w:rsidP="004322B8">
      <w:pPr>
        <w:pStyle w:val="Heading2"/>
      </w:pPr>
      <w:r>
        <w:t>Our priorities</w:t>
      </w:r>
    </w:p>
    <w:p w14:paraId="75F4FA72" w14:textId="5238CC57" w:rsidR="004322B8" w:rsidRDefault="004322B8" w:rsidP="004322B8"/>
    <w:p w14:paraId="548D72E7" w14:textId="5A7159D0" w:rsidR="00443E95" w:rsidRPr="00AE6832" w:rsidRDefault="00443E95" w:rsidP="00443E95">
      <w:pPr>
        <w:rPr>
          <w:rFonts w:cs="Arial"/>
          <w:sz w:val="36"/>
          <w:szCs w:val="32"/>
        </w:rPr>
      </w:pPr>
      <w:r w:rsidRPr="00AE6832">
        <w:rPr>
          <w:rFonts w:cs="Arial"/>
          <w:sz w:val="36"/>
          <w:szCs w:val="32"/>
        </w:rPr>
        <w:t xml:space="preserve">Our guiding principle as a council is to ensure no-one is left behind – seeking to tackle inequality across the county, whether inequalities in health, wealth, </w:t>
      </w:r>
      <w:proofErr w:type="gramStart"/>
      <w:r w:rsidRPr="00AE6832">
        <w:rPr>
          <w:rFonts w:cs="Arial"/>
          <w:sz w:val="36"/>
          <w:szCs w:val="32"/>
        </w:rPr>
        <w:t>mobility</w:t>
      </w:r>
      <w:proofErr w:type="gramEnd"/>
      <w:r w:rsidRPr="00AE6832">
        <w:rPr>
          <w:rFonts w:cs="Arial"/>
          <w:sz w:val="36"/>
          <w:szCs w:val="32"/>
        </w:rPr>
        <w:t xml:space="preserve"> or all of these. </w:t>
      </w:r>
      <w:r w:rsidR="003010CC" w:rsidRPr="00AE6832">
        <w:rPr>
          <w:rFonts w:cs="Arial"/>
          <w:sz w:val="36"/>
          <w:szCs w:val="32"/>
        </w:rPr>
        <w:br/>
      </w:r>
    </w:p>
    <w:p w14:paraId="517DE32E" w14:textId="25878947" w:rsidR="00443E95" w:rsidRPr="00AE6832" w:rsidRDefault="00443E95" w:rsidP="00443E95">
      <w:pPr>
        <w:rPr>
          <w:rFonts w:cs="Arial"/>
          <w:sz w:val="36"/>
          <w:szCs w:val="32"/>
        </w:rPr>
      </w:pPr>
      <w:r w:rsidRPr="00AE6832">
        <w:rPr>
          <w:rFonts w:cs="Arial"/>
          <w:sz w:val="36"/>
          <w:szCs w:val="32"/>
        </w:rPr>
        <w:t>We have four priority objectives that support our approach to how we use our resources and develop investment plans:</w:t>
      </w:r>
      <w:r w:rsidRPr="00AE6832">
        <w:rPr>
          <w:rFonts w:cs="Arial"/>
          <w:sz w:val="36"/>
          <w:szCs w:val="32"/>
        </w:rPr>
        <w:br/>
      </w:r>
    </w:p>
    <w:p w14:paraId="65813EB0" w14:textId="1ABCA76B" w:rsidR="00443E95" w:rsidRPr="00AE6832" w:rsidRDefault="00443E95" w:rsidP="00443E95">
      <w:pPr>
        <w:pStyle w:val="ListParagraph"/>
        <w:numPr>
          <w:ilvl w:val="0"/>
          <w:numId w:val="9"/>
        </w:numPr>
        <w:spacing w:after="160" w:line="259" w:lineRule="auto"/>
        <w:rPr>
          <w:rFonts w:cs="Arial"/>
          <w:sz w:val="36"/>
          <w:szCs w:val="32"/>
        </w:rPr>
      </w:pPr>
      <w:r w:rsidRPr="00AE6832">
        <w:rPr>
          <w:rFonts w:cs="Arial"/>
          <w:sz w:val="36"/>
          <w:szCs w:val="32"/>
        </w:rPr>
        <w:t>Growing a sustainable economy so everyone can benefit – Supporting people and businesses in Surrey in economic recovery and re-prioritising infrastructure to adapt to changing needs and demands of residents at a time of financial challenge.</w:t>
      </w:r>
      <w:r w:rsidRPr="00AE6832">
        <w:rPr>
          <w:rFonts w:cs="Arial"/>
          <w:sz w:val="36"/>
          <w:szCs w:val="32"/>
        </w:rPr>
        <w:br/>
      </w:r>
    </w:p>
    <w:p w14:paraId="2A4EE41E" w14:textId="1A68EA24" w:rsidR="00443E95" w:rsidRPr="00AE6832" w:rsidRDefault="00443E95" w:rsidP="00443E95">
      <w:pPr>
        <w:pStyle w:val="ListParagraph"/>
        <w:numPr>
          <w:ilvl w:val="0"/>
          <w:numId w:val="9"/>
        </w:numPr>
        <w:spacing w:after="160" w:line="259" w:lineRule="auto"/>
        <w:rPr>
          <w:rFonts w:cs="Arial"/>
          <w:sz w:val="36"/>
          <w:szCs w:val="32"/>
        </w:rPr>
      </w:pPr>
      <w:r w:rsidRPr="00AE6832">
        <w:rPr>
          <w:rFonts w:cs="Arial"/>
          <w:sz w:val="36"/>
          <w:szCs w:val="32"/>
        </w:rPr>
        <w:t>Tackling health inequality – Drive work across the system to reduce widening health inequalities, increasing our focus on addressing mental health and accelerating health and social care integration to reduce demand on services while improving health outcomes for residents.</w:t>
      </w:r>
      <w:r w:rsidRPr="00AE6832">
        <w:rPr>
          <w:rFonts w:cs="Arial"/>
          <w:sz w:val="36"/>
          <w:szCs w:val="32"/>
        </w:rPr>
        <w:br/>
      </w:r>
    </w:p>
    <w:p w14:paraId="615907C3" w14:textId="67A5C869" w:rsidR="00443E95" w:rsidRPr="00AE6832" w:rsidRDefault="00443E95" w:rsidP="00443E95">
      <w:pPr>
        <w:pStyle w:val="ListParagraph"/>
        <w:numPr>
          <w:ilvl w:val="0"/>
          <w:numId w:val="9"/>
        </w:numPr>
        <w:spacing w:after="160" w:line="259" w:lineRule="auto"/>
        <w:rPr>
          <w:rFonts w:cs="Arial"/>
          <w:sz w:val="36"/>
          <w:szCs w:val="32"/>
        </w:rPr>
      </w:pPr>
      <w:r w:rsidRPr="00AE6832">
        <w:rPr>
          <w:rFonts w:cs="Arial"/>
          <w:sz w:val="36"/>
          <w:szCs w:val="32"/>
        </w:rPr>
        <w:t xml:space="preserve">Enabling a greener future – Build on behaviour changes and lessons learned during lockdown to further progress work to tackle environmental challenges, improve air quality, and focus on green energy to make sure we achieve our net zero </w:t>
      </w:r>
      <w:r w:rsidRPr="00AE6832">
        <w:rPr>
          <w:rFonts w:cs="Arial"/>
          <w:sz w:val="36"/>
          <w:szCs w:val="32"/>
        </w:rPr>
        <w:lastRenderedPageBreak/>
        <w:t>targets.</w:t>
      </w:r>
      <w:r w:rsidRPr="00AE6832">
        <w:rPr>
          <w:rFonts w:cs="Arial"/>
          <w:sz w:val="36"/>
          <w:szCs w:val="32"/>
        </w:rPr>
        <w:br/>
      </w:r>
    </w:p>
    <w:p w14:paraId="68041938" w14:textId="0CEA8384" w:rsidR="004322B8" w:rsidRPr="00AE6832" w:rsidRDefault="00443E95" w:rsidP="00443E95">
      <w:pPr>
        <w:pStyle w:val="ListParagraph"/>
        <w:numPr>
          <w:ilvl w:val="0"/>
          <w:numId w:val="9"/>
        </w:numPr>
        <w:spacing w:after="160" w:line="259" w:lineRule="auto"/>
        <w:rPr>
          <w:rFonts w:cs="Arial"/>
          <w:sz w:val="36"/>
          <w:szCs w:val="32"/>
        </w:rPr>
      </w:pPr>
      <w:r w:rsidRPr="00AE6832">
        <w:rPr>
          <w:rFonts w:cs="Arial"/>
          <w:sz w:val="36"/>
          <w:szCs w:val="32"/>
        </w:rPr>
        <w:t>Empowering communities – Reinvigorate our relationship with residents, empowering communities to tackle local issues and support one another, while making it easier for everyone to play an active role in decisions that will shape Surrey’s future.</w:t>
      </w:r>
    </w:p>
    <w:p w14:paraId="0A3C8E12" w14:textId="77777777" w:rsidR="008612D1" w:rsidRDefault="008612D1" w:rsidP="008612D1">
      <w:pPr>
        <w:spacing w:after="160" w:line="259" w:lineRule="auto"/>
        <w:rPr>
          <w:rFonts w:cs="Arial"/>
        </w:rPr>
        <w:sectPr w:rsidR="008612D1" w:rsidSect="00A11376">
          <w:pgSz w:w="11906" w:h="16838"/>
          <w:pgMar w:top="1115" w:right="566" w:bottom="1135" w:left="709" w:header="284" w:footer="402" w:gutter="0"/>
          <w:cols w:space="708"/>
          <w:docGrid w:linePitch="360"/>
        </w:sectPr>
      </w:pPr>
    </w:p>
    <w:p w14:paraId="1BC4095D" w14:textId="48F8EBE3" w:rsidR="008612D1" w:rsidRDefault="008612D1" w:rsidP="008612D1">
      <w:pPr>
        <w:pStyle w:val="Heading2"/>
      </w:pPr>
      <w:r>
        <w:lastRenderedPageBreak/>
        <w:t>Current budget position</w:t>
      </w:r>
    </w:p>
    <w:p w14:paraId="107E3F2E" w14:textId="564A87C6" w:rsidR="008612D1" w:rsidRDefault="008612D1" w:rsidP="008612D1"/>
    <w:p w14:paraId="4F01AA9E" w14:textId="43BC766E" w:rsidR="00255E49" w:rsidRPr="00AE6832" w:rsidRDefault="00255E49" w:rsidP="00255E49">
      <w:pPr>
        <w:rPr>
          <w:rFonts w:eastAsia="Arial" w:cs="Arial"/>
          <w:color w:val="000000" w:themeColor="text1"/>
          <w:sz w:val="36"/>
          <w:szCs w:val="32"/>
        </w:rPr>
      </w:pPr>
      <w:r w:rsidRPr="00AE6832">
        <w:rPr>
          <w:rFonts w:eastAsia="Arial" w:cs="Arial"/>
          <w:color w:val="000000" w:themeColor="text1"/>
          <w:sz w:val="36"/>
          <w:szCs w:val="32"/>
        </w:rPr>
        <w:t>Through our hard work and diligent financial management in recent years, we have built a stronger financial base from which to deliver services.</w:t>
      </w:r>
    </w:p>
    <w:p w14:paraId="30182D22" w14:textId="77777777" w:rsidR="00255E49" w:rsidRPr="00AE6832" w:rsidRDefault="00255E49" w:rsidP="00255E49">
      <w:pPr>
        <w:rPr>
          <w:rFonts w:eastAsia="Arial" w:cs="Arial"/>
          <w:color w:val="000000" w:themeColor="text1"/>
          <w:sz w:val="36"/>
          <w:szCs w:val="32"/>
        </w:rPr>
      </w:pPr>
    </w:p>
    <w:p w14:paraId="0DFB5681" w14:textId="7ED8D3AA" w:rsidR="00255E49" w:rsidRPr="00AE6832" w:rsidRDefault="00255E49" w:rsidP="00255E49">
      <w:pPr>
        <w:rPr>
          <w:rFonts w:eastAsia="Arial" w:cs="Arial"/>
          <w:color w:val="000000" w:themeColor="text1"/>
          <w:sz w:val="36"/>
          <w:szCs w:val="32"/>
        </w:rPr>
      </w:pPr>
      <w:r w:rsidRPr="00AE6832">
        <w:rPr>
          <w:rFonts w:eastAsia="Arial" w:cs="Arial"/>
          <w:color w:val="000000" w:themeColor="text1"/>
          <w:sz w:val="36"/>
          <w:szCs w:val="32"/>
        </w:rPr>
        <w:t>We have been able to build a financial bedrock for the council to deal with Covid-19, along with a platform for the county’s recovery.</w:t>
      </w:r>
      <w:r w:rsidRPr="00AE6832">
        <w:rPr>
          <w:rFonts w:eastAsia="Arial" w:cs="Arial"/>
          <w:color w:val="000000" w:themeColor="text1"/>
          <w:sz w:val="36"/>
          <w:szCs w:val="32"/>
        </w:rPr>
        <w:br/>
      </w:r>
    </w:p>
    <w:p w14:paraId="7E3243F0" w14:textId="5F3D0A2E" w:rsidR="00255E49" w:rsidRPr="00AE6832" w:rsidRDefault="00255E49" w:rsidP="00255E49">
      <w:pPr>
        <w:rPr>
          <w:rFonts w:eastAsia="Arial" w:cs="Arial"/>
          <w:color w:val="000000" w:themeColor="text1"/>
          <w:sz w:val="36"/>
          <w:szCs w:val="32"/>
        </w:rPr>
      </w:pPr>
      <w:r w:rsidRPr="00AE6832">
        <w:rPr>
          <w:rFonts w:eastAsia="Arial" w:cs="Arial"/>
          <w:color w:val="000000" w:themeColor="text1"/>
          <w:sz w:val="36"/>
          <w:szCs w:val="32"/>
        </w:rPr>
        <w:t>However, major challenges remain on the horizon.</w:t>
      </w:r>
      <w:r w:rsidRPr="00AE6832">
        <w:rPr>
          <w:rFonts w:eastAsia="Arial" w:cs="Arial"/>
          <w:color w:val="000000" w:themeColor="text1"/>
          <w:sz w:val="36"/>
          <w:szCs w:val="32"/>
        </w:rPr>
        <w:br/>
        <w:t xml:space="preserve"> </w:t>
      </w:r>
    </w:p>
    <w:p w14:paraId="69654D6A" w14:textId="77777777" w:rsidR="00255E49" w:rsidRPr="00AE6832" w:rsidRDefault="00255E49" w:rsidP="00255E49">
      <w:pPr>
        <w:pStyle w:val="ListParagraph"/>
        <w:numPr>
          <w:ilvl w:val="0"/>
          <w:numId w:val="10"/>
        </w:numPr>
        <w:spacing w:after="160" w:line="259" w:lineRule="auto"/>
        <w:rPr>
          <w:rFonts w:eastAsiaTheme="minorEastAsia"/>
          <w:color w:val="000000" w:themeColor="text1"/>
          <w:sz w:val="36"/>
          <w:szCs w:val="32"/>
        </w:rPr>
      </w:pPr>
      <w:r w:rsidRPr="00AE6832">
        <w:rPr>
          <w:rFonts w:eastAsia="Arial" w:cs="Arial"/>
          <w:color w:val="000000" w:themeColor="text1"/>
          <w:sz w:val="36"/>
          <w:szCs w:val="32"/>
        </w:rPr>
        <w:t>Covid-19 has had an unprecedented impact on society, for both residents financially and their wellbeing, as well as on business and the local economy.</w:t>
      </w:r>
    </w:p>
    <w:p w14:paraId="6E57C5D4" w14:textId="77777777" w:rsidR="00255E49" w:rsidRPr="00AE6832" w:rsidRDefault="00255E49" w:rsidP="00255E49">
      <w:pPr>
        <w:pStyle w:val="ListParagraph"/>
        <w:numPr>
          <w:ilvl w:val="0"/>
          <w:numId w:val="10"/>
        </w:numPr>
        <w:spacing w:after="160" w:line="259" w:lineRule="auto"/>
        <w:rPr>
          <w:rFonts w:eastAsiaTheme="minorEastAsia"/>
          <w:color w:val="000000" w:themeColor="text1"/>
          <w:sz w:val="36"/>
          <w:szCs w:val="32"/>
        </w:rPr>
      </w:pPr>
      <w:r w:rsidRPr="00AE6832">
        <w:rPr>
          <w:rFonts w:eastAsia="Arial" w:cs="Arial"/>
          <w:color w:val="000000" w:themeColor="text1"/>
          <w:sz w:val="36"/>
          <w:szCs w:val="32"/>
        </w:rPr>
        <w:t>Climate Change is a real and imminent threat that must be tackled seriously, and we have set out our ambitious plan to invest in and deliver on our commitments.</w:t>
      </w:r>
    </w:p>
    <w:p w14:paraId="384D4C8E" w14:textId="77777777" w:rsidR="00255E49" w:rsidRPr="00AE6832" w:rsidRDefault="00255E49" w:rsidP="00255E49">
      <w:pPr>
        <w:pStyle w:val="ListParagraph"/>
        <w:numPr>
          <w:ilvl w:val="0"/>
          <w:numId w:val="10"/>
        </w:numPr>
        <w:spacing w:after="160" w:line="259" w:lineRule="auto"/>
        <w:rPr>
          <w:rFonts w:eastAsiaTheme="minorEastAsia"/>
          <w:color w:val="000000" w:themeColor="text1"/>
          <w:sz w:val="36"/>
          <w:szCs w:val="32"/>
        </w:rPr>
      </w:pPr>
      <w:r w:rsidRPr="00AE6832">
        <w:rPr>
          <w:rFonts w:eastAsia="Arial" w:cs="Arial"/>
          <w:color w:val="000000" w:themeColor="text1"/>
          <w:sz w:val="36"/>
          <w:szCs w:val="32"/>
        </w:rPr>
        <w:t>Although the Government has announced reforms to Adult Social Care, it will take time for their implications for the council to become clear, meaning the immediate pressure remains squarely on local authorities.</w:t>
      </w:r>
    </w:p>
    <w:p w14:paraId="087EA4DA" w14:textId="77777777" w:rsidR="00255E49" w:rsidRPr="00AE6832" w:rsidRDefault="00255E49" w:rsidP="00255E49">
      <w:pPr>
        <w:pStyle w:val="ListParagraph"/>
        <w:numPr>
          <w:ilvl w:val="0"/>
          <w:numId w:val="10"/>
        </w:numPr>
        <w:spacing w:after="160" w:line="259" w:lineRule="auto"/>
        <w:rPr>
          <w:rFonts w:eastAsiaTheme="minorEastAsia"/>
          <w:color w:val="000000" w:themeColor="text1"/>
          <w:sz w:val="36"/>
          <w:szCs w:val="32"/>
        </w:rPr>
      </w:pPr>
      <w:r w:rsidRPr="00AE6832">
        <w:rPr>
          <w:rFonts w:eastAsia="Arial" w:cs="Arial"/>
          <w:color w:val="000000" w:themeColor="text1"/>
          <w:sz w:val="36"/>
          <w:szCs w:val="32"/>
        </w:rPr>
        <w:t>Demand for specialist care for residents of all ages is increasing, in both volume and severity.</w:t>
      </w:r>
    </w:p>
    <w:p w14:paraId="7D86FAAF" w14:textId="1FF54422" w:rsidR="00255E49" w:rsidRPr="00AE6832" w:rsidRDefault="00255E49" w:rsidP="00255E49">
      <w:pPr>
        <w:rPr>
          <w:rFonts w:eastAsia="Arial" w:cs="Arial"/>
          <w:color w:val="000000" w:themeColor="text1"/>
          <w:sz w:val="36"/>
          <w:szCs w:val="32"/>
        </w:rPr>
      </w:pPr>
      <w:r w:rsidRPr="00AE6832">
        <w:rPr>
          <w:rFonts w:eastAsia="Arial" w:cs="Arial"/>
          <w:color w:val="000000" w:themeColor="text1"/>
          <w:sz w:val="36"/>
          <w:szCs w:val="32"/>
        </w:rPr>
        <w:t>While we will continue to have conversations with Government around what we feel is fair and necessary for Surrey, we must look to the future and prepare properly for these anticipated budget impacts.</w:t>
      </w:r>
    </w:p>
    <w:p w14:paraId="1F4395DC" w14:textId="77777777" w:rsidR="00255E49" w:rsidRPr="00AE6832" w:rsidRDefault="00255E49" w:rsidP="00255E49">
      <w:pPr>
        <w:rPr>
          <w:rFonts w:eastAsia="Arial" w:cs="Arial"/>
          <w:color w:val="000000" w:themeColor="text1"/>
          <w:sz w:val="36"/>
          <w:szCs w:val="32"/>
        </w:rPr>
      </w:pPr>
    </w:p>
    <w:p w14:paraId="04479C63" w14:textId="2A883CA8" w:rsidR="008612D1" w:rsidRPr="00AE6832" w:rsidRDefault="00255E49" w:rsidP="00255E49">
      <w:pPr>
        <w:rPr>
          <w:rFonts w:eastAsia="Arial" w:cs="Arial"/>
          <w:color w:val="000000" w:themeColor="text1"/>
          <w:sz w:val="36"/>
          <w:szCs w:val="32"/>
        </w:rPr>
      </w:pPr>
      <w:r w:rsidRPr="00AE6832">
        <w:rPr>
          <w:rFonts w:eastAsia="Arial" w:cs="Arial"/>
          <w:color w:val="000000" w:themeColor="text1"/>
          <w:sz w:val="36"/>
          <w:szCs w:val="32"/>
        </w:rPr>
        <w:t>The council has a statutory duty to set a balanced budget in advance of each financial year.  The Final Budget for 2022/23 will be approved by Cabinet in January 2022 and Full Council in February 2022.</w:t>
      </w:r>
    </w:p>
    <w:p w14:paraId="478BC190" w14:textId="578D848F" w:rsidR="00255E49" w:rsidRDefault="00255E49" w:rsidP="00255E49">
      <w:pPr>
        <w:rPr>
          <w:rFonts w:eastAsia="Arial" w:cs="Arial"/>
          <w:color w:val="000000" w:themeColor="text1"/>
        </w:rPr>
      </w:pPr>
    </w:p>
    <w:p w14:paraId="2E5BD3FA" w14:textId="77777777" w:rsidR="0093342A" w:rsidRDefault="0093342A" w:rsidP="00981C59">
      <w:pPr>
        <w:pStyle w:val="Heading2"/>
      </w:pPr>
    </w:p>
    <w:p w14:paraId="5C146C04" w14:textId="506E3108" w:rsidR="00981C59" w:rsidRDefault="00981C59" w:rsidP="00981C59">
      <w:pPr>
        <w:pStyle w:val="Heading2"/>
      </w:pPr>
      <w:r w:rsidRPr="001C6C21">
        <w:lastRenderedPageBreak/>
        <w:t>Council Tax</w:t>
      </w:r>
    </w:p>
    <w:p w14:paraId="56EE65D1" w14:textId="77777777" w:rsidR="00981C59" w:rsidRPr="00981C59" w:rsidRDefault="00981C59" w:rsidP="00981C59"/>
    <w:p w14:paraId="1680B451" w14:textId="12C4E649" w:rsidR="00981C59" w:rsidRPr="00AE6832" w:rsidRDefault="00981C59" w:rsidP="00981C59">
      <w:pPr>
        <w:rPr>
          <w:rFonts w:eastAsia="Arial" w:cs="Arial"/>
          <w:color w:val="000000" w:themeColor="text1"/>
          <w:sz w:val="36"/>
          <w:szCs w:val="32"/>
        </w:rPr>
      </w:pPr>
      <w:r w:rsidRPr="00AE6832">
        <w:rPr>
          <w:rFonts w:eastAsia="Arial" w:cs="Arial"/>
          <w:color w:val="000000" w:themeColor="text1"/>
          <w:sz w:val="36"/>
          <w:szCs w:val="32"/>
        </w:rPr>
        <w:t>As the money from government has reduced over the last ten years, a greater proportion of the council’s funding comes from Council Tax - around three quarters of the council’s income, with the rest made up of business rates income and government grants.</w:t>
      </w:r>
    </w:p>
    <w:p w14:paraId="26C32C74" w14:textId="77777777" w:rsidR="00981C59" w:rsidRPr="00AE6832" w:rsidRDefault="00981C59" w:rsidP="00981C59">
      <w:pPr>
        <w:rPr>
          <w:rFonts w:eastAsia="Arial" w:cs="Arial"/>
          <w:color w:val="000000" w:themeColor="text1"/>
          <w:sz w:val="36"/>
          <w:szCs w:val="32"/>
        </w:rPr>
      </w:pPr>
    </w:p>
    <w:p w14:paraId="62925041" w14:textId="77777777" w:rsidR="00981C59" w:rsidRPr="00AE6832" w:rsidRDefault="00981C59" w:rsidP="00981C59">
      <w:pPr>
        <w:rPr>
          <w:rFonts w:eastAsia="Arial" w:cs="Arial"/>
          <w:color w:val="000000" w:themeColor="text1"/>
          <w:sz w:val="36"/>
          <w:szCs w:val="32"/>
        </w:rPr>
      </w:pPr>
      <w:r w:rsidRPr="00AE6832">
        <w:rPr>
          <w:rFonts w:eastAsia="Arial" w:cs="Arial"/>
          <w:color w:val="000000" w:themeColor="text1"/>
          <w:sz w:val="36"/>
          <w:szCs w:val="32"/>
        </w:rPr>
        <w:t>With greater pressures on our budget, the Government has announced that in 2022/23 councils could levy an Adult Social Care Precept of 1% in addition to a 1.99% Core Council Tax increase.</w:t>
      </w:r>
    </w:p>
    <w:p w14:paraId="221DBCBC" w14:textId="288D1EE1" w:rsidR="00981C59" w:rsidRPr="00AE6832" w:rsidRDefault="00981C59" w:rsidP="00981C59">
      <w:pPr>
        <w:rPr>
          <w:rFonts w:eastAsia="Arial" w:cs="Arial"/>
          <w:color w:val="000000" w:themeColor="text1"/>
          <w:sz w:val="36"/>
          <w:szCs w:val="32"/>
        </w:rPr>
      </w:pPr>
      <w:r w:rsidRPr="00AE6832">
        <w:rPr>
          <w:rFonts w:eastAsia="Arial" w:cs="Arial"/>
          <w:color w:val="000000" w:themeColor="text1"/>
          <w:sz w:val="36"/>
          <w:szCs w:val="32"/>
        </w:rPr>
        <w:t xml:space="preserve">There is also the option to use some or </w:t>
      </w:r>
      <w:proofErr w:type="gramStart"/>
      <w:r w:rsidRPr="00AE6832">
        <w:rPr>
          <w:rFonts w:eastAsia="Arial" w:cs="Arial"/>
          <w:color w:val="000000" w:themeColor="text1"/>
          <w:sz w:val="36"/>
          <w:szCs w:val="32"/>
        </w:rPr>
        <w:t>all of</w:t>
      </w:r>
      <w:proofErr w:type="gramEnd"/>
      <w:r w:rsidRPr="00AE6832">
        <w:rPr>
          <w:rFonts w:eastAsia="Arial" w:cs="Arial"/>
          <w:color w:val="000000" w:themeColor="text1"/>
          <w:sz w:val="36"/>
          <w:szCs w:val="32"/>
        </w:rPr>
        <w:t xml:space="preserve"> the balance of the 2.5% Adult Social Care Precept remaining from last financial year. (Government allowed county councils to spread an increase of up to 3% over two years – we used 0.5% in 2021/22). </w:t>
      </w:r>
    </w:p>
    <w:p w14:paraId="48E6752E" w14:textId="77777777" w:rsidR="00981C59" w:rsidRPr="00AE6832" w:rsidRDefault="00981C59" w:rsidP="00981C59">
      <w:pPr>
        <w:rPr>
          <w:rFonts w:eastAsia="Arial" w:cs="Arial"/>
          <w:color w:val="000000" w:themeColor="text1"/>
          <w:sz w:val="36"/>
          <w:szCs w:val="32"/>
        </w:rPr>
      </w:pPr>
    </w:p>
    <w:p w14:paraId="69DE3A15" w14:textId="4C2A3E93" w:rsidR="00981C59" w:rsidRPr="00AE6832" w:rsidRDefault="00981C59" w:rsidP="00981C59">
      <w:pPr>
        <w:rPr>
          <w:rFonts w:eastAsia="Arial" w:cs="Arial"/>
          <w:color w:val="000000" w:themeColor="text1"/>
          <w:sz w:val="36"/>
          <w:szCs w:val="32"/>
        </w:rPr>
      </w:pPr>
      <w:r w:rsidRPr="00AE6832">
        <w:rPr>
          <w:rFonts w:eastAsia="Arial" w:cs="Arial"/>
          <w:color w:val="000000" w:themeColor="text1"/>
          <w:sz w:val="36"/>
          <w:szCs w:val="32"/>
        </w:rPr>
        <w:t>This gives a total flexibility to increase Council Tax by 5.49%. However, the extent to which this is necessary will depend on the allocation of funding from the Local Government Finance Settlement in December, and confirmation of District and Borough Council Tax Bases (the number of properties in each district or borough) in January.</w:t>
      </w:r>
    </w:p>
    <w:p w14:paraId="0BAF7794" w14:textId="77777777" w:rsidR="00981C59" w:rsidRPr="00AE6832" w:rsidRDefault="00981C59" w:rsidP="00981C59">
      <w:pPr>
        <w:rPr>
          <w:rFonts w:eastAsia="Arial" w:cs="Arial"/>
          <w:color w:val="000000" w:themeColor="text1"/>
          <w:sz w:val="36"/>
          <w:szCs w:val="32"/>
        </w:rPr>
      </w:pPr>
    </w:p>
    <w:p w14:paraId="0D6723E7" w14:textId="1DA86E1D" w:rsidR="00981C59" w:rsidRPr="00AE6832" w:rsidRDefault="00981C59" w:rsidP="00981C59">
      <w:pPr>
        <w:rPr>
          <w:rFonts w:eastAsia="Arial" w:cs="Arial"/>
          <w:color w:val="000000" w:themeColor="text1"/>
          <w:sz w:val="36"/>
          <w:szCs w:val="32"/>
        </w:rPr>
      </w:pPr>
      <w:r w:rsidRPr="00AE6832">
        <w:rPr>
          <w:rFonts w:eastAsia="Arial" w:cs="Arial"/>
          <w:color w:val="000000" w:themeColor="text1"/>
          <w:sz w:val="36"/>
          <w:szCs w:val="32"/>
        </w:rPr>
        <w:t>No decision on the total increase in Council Tax and Adult Social Care Precept will be made until funding issues have been clarified, however, a</w:t>
      </w:r>
      <w:r w:rsidRPr="00AE6832">
        <w:rPr>
          <w:rFonts w:eastAsia="Arial" w:cs="Arial"/>
          <w:sz w:val="36"/>
          <w:szCs w:val="32"/>
        </w:rPr>
        <w:t xml:space="preserve"> minimum increase of 1.99% is planned.  A further Adult Social Care precept (potentially between 1% and 3.5%) may be necessary depending on confirmed funding. Planned and p</w:t>
      </w:r>
      <w:r w:rsidRPr="00AE6832">
        <w:rPr>
          <w:rFonts w:eastAsia="Arial" w:cs="Arial"/>
          <w:color w:val="000000" w:themeColor="text1"/>
          <w:sz w:val="36"/>
          <w:szCs w:val="32"/>
        </w:rPr>
        <w:t xml:space="preserve">otential Council Tax increases are set out on </w:t>
      </w:r>
      <w:r w:rsidRPr="0093342A">
        <w:rPr>
          <w:rFonts w:eastAsia="Arial" w:cs="Arial"/>
          <w:color w:val="000000" w:themeColor="text1"/>
          <w:sz w:val="36"/>
          <w:szCs w:val="32"/>
        </w:rPr>
        <w:t>page</w:t>
      </w:r>
      <w:r w:rsidR="0093342A" w:rsidRPr="0093342A">
        <w:rPr>
          <w:rFonts w:eastAsia="Arial" w:cs="Arial"/>
          <w:color w:val="000000" w:themeColor="text1"/>
          <w:sz w:val="36"/>
          <w:szCs w:val="32"/>
        </w:rPr>
        <w:t>s</w:t>
      </w:r>
      <w:r w:rsidRPr="0093342A">
        <w:rPr>
          <w:rFonts w:eastAsia="Arial" w:cs="Arial"/>
          <w:color w:val="000000" w:themeColor="text1"/>
          <w:sz w:val="36"/>
          <w:szCs w:val="32"/>
        </w:rPr>
        <w:t xml:space="preserve"> </w:t>
      </w:r>
      <w:r w:rsidR="0093342A" w:rsidRPr="0093342A">
        <w:rPr>
          <w:rFonts w:eastAsia="Arial" w:cs="Arial"/>
          <w:color w:val="000000" w:themeColor="text1"/>
          <w:sz w:val="36"/>
          <w:szCs w:val="32"/>
        </w:rPr>
        <w:t>9 t</w:t>
      </w:r>
      <w:r w:rsidR="0093342A">
        <w:rPr>
          <w:rFonts w:eastAsia="Arial" w:cs="Arial"/>
          <w:color w:val="000000" w:themeColor="text1"/>
          <w:sz w:val="36"/>
          <w:szCs w:val="32"/>
        </w:rPr>
        <w:t>o 11</w:t>
      </w:r>
      <w:r w:rsidRPr="00AE6832">
        <w:rPr>
          <w:rFonts w:eastAsia="Arial" w:cs="Arial"/>
          <w:color w:val="000000" w:themeColor="text1"/>
          <w:sz w:val="36"/>
          <w:szCs w:val="32"/>
        </w:rPr>
        <w:t xml:space="preserve">.  </w:t>
      </w:r>
      <w:r w:rsidR="00505709">
        <w:rPr>
          <w:rFonts w:eastAsia="Arial" w:cs="Arial"/>
          <w:color w:val="000000" w:themeColor="text1"/>
          <w:sz w:val="36"/>
          <w:szCs w:val="32"/>
        </w:rPr>
        <w:br/>
      </w:r>
    </w:p>
    <w:p w14:paraId="04E3E4C6" w14:textId="77777777" w:rsidR="00505709" w:rsidRDefault="00981C59" w:rsidP="00981C59">
      <w:pPr>
        <w:rPr>
          <w:rFonts w:eastAsia="Arial" w:cs="Arial"/>
          <w:color w:val="000000" w:themeColor="text1"/>
          <w:sz w:val="36"/>
          <w:szCs w:val="32"/>
        </w:rPr>
      </w:pPr>
      <w:r w:rsidRPr="00AE6832">
        <w:rPr>
          <w:rFonts w:eastAsia="Arial" w:cs="Arial"/>
          <w:color w:val="000000" w:themeColor="text1"/>
          <w:sz w:val="36"/>
          <w:szCs w:val="32"/>
        </w:rPr>
        <w:t xml:space="preserve">On a Band A property, </w:t>
      </w:r>
      <w:r w:rsidR="009D681A" w:rsidRPr="00AE6832">
        <w:rPr>
          <w:rFonts w:eastAsia="Arial" w:cs="Arial"/>
          <w:color w:val="000000" w:themeColor="text1"/>
          <w:sz w:val="36"/>
          <w:szCs w:val="32"/>
        </w:rPr>
        <w:t>the planned Council Tax increase of 1.99%</w:t>
      </w:r>
      <w:r w:rsidRPr="00AE6832">
        <w:rPr>
          <w:rFonts w:eastAsia="Arial" w:cs="Arial"/>
          <w:color w:val="000000" w:themeColor="text1"/>
          <w:sz w:val="36"/>
          <w:szCs w:val="32"/>
        </w:rPr>
        <w:t xml:space="preserve"> would cost £</w:t>
      </w:r>
      <w:r w:rsidR="0036453D" w:rsidRPr="00AE6832">
        <w:rPr>
          <w:rFonts w:eastAsia="Arial" w:cs="Arial"/>
          <w:color w:val="000000" w:themeColor="text1"/>
          <w:sz w:val="36"/>
          <w:szCs w:val="32"/>
        </w:rPr>
        <w:t>20.52</w:t>
      </w:r>
      <w:r w:rsidRPr="00AE6832">
        <w:rPr>
          <w:rFonts w:eastAsia="Arial" w:cs="Arial"/>
          <w:color w:val="000000" w:themeColor="text1"/>
          <w:sz w:val="36"/>
          <w:szCs w:val="32"/>
        </w:rPr>
        <w:t xml:space="preserve"> a year, or </w:t>
      </w:r>
      <w:r w:rsidR="0036453D" w:rsidRPr="00AE6832">
        <w:rPr>
          <w:rFonts w:eastAsia="Arial" w:cs="Arial"/>
          <w:color w:val="000000" w:themeColor="text1"/>
          <w:sz w:val="36"/>
          <w:szCs w:val="32"/>
        </w:rPr>
        <w:t>39</w:t>
      </w:r>
      <w:r w:rsidRPr="00AE6832">
        <w:rPr>
          <w:rFonts w:eastAsia="Arial" w:cs="Arial"/>
          <w:color w:val="000000" w:themeColor="text1"/>
          <w:sz w:val="36"/>
          <w:szCs w:val="32"/>
        </w:rPr>
        <w:t xml:space="preserve"> pence per week.  The total available increase is 5.49% which, on a Band A property, equates </w:t>
      </w:r>
      <w:r w:rsidRPr="00AE6832">
        <w:rPr>
          <w:rFonts w:eastAsia="Arial" w:cs="Arial"/>
          <w:color w:val="000000" w:themeColor="text1"/>
          <w:sz w:val="36"/>
          <w:szCs w:val="32"/>
        </w:rPr>
        <w:lastRenderedPageBreak/>
        <w:t>to £56.64 per year or £1.09 per week.</w:t>
      </w:r>
      <w:r w:rsidR="00505709">
        <w:rPr>
          <w:rFonts w:eastAsia="Arial" w:cs="Arial"/>
          <w:color w:val="000000" w:themeColor="text1"/>
          <w:sz w:val="36"/>
          <w:szCs w:val="32"/>
        </w:rPr>
        <w:br/>
      </w:r>
    </w:p>
    <w:p w14:paraId="659111C0" w14:textId="77777777" w:rsidR="005661B9" w:rsidRDefault="005661B9" w:rsidP="00981C59">
      <w:pPr>
        <w:rPr>
          <w:rFonts w:eastAsia="Arial" w:cs="Arial"/>
          <w:color w:val="000000" w:themeColor="text1"/>
          <w:sz w:val="36"/>
          <w:szCs w:val="32"/>
        </w:rPr>
      </w:pPr>
      <w:r>
        <w:rPr>
          <w:rFonts w:eastAsia="Arial" w:cs="Arial"/>
          <w:color w:val="000000" w:themeColor="text1"/>
          <w:sz w:val="36"/>
          <w:szCs w:val="32"/>
        </w:rPr>
        <w:t>Planned increase to core council tax for 2022 to 2023</w:t>
      </w:r>
    </w:p>
    <w:p w14:paraId="33B07095" w14:textId="77777777" w:rsidR="005661B9" w:rsidRDefault="005661B9" w:rsidP="00981C59">
      <w:pPr>
        <w:rPr>
          <w:rFonts w:eastAsia="Arial" w:cs="Arial"/>
          <w:color w:val="000000" w:themeColor="text1"/>
          <w:sz w:val="36"/>
          <w:szCs w:val="32"/>
        </w:rPr>
      </w:pPr>
    </w:p>
    <w:p w14:paraId="48D91A74" w14:textId="46030D09" w:rsidR="00981C59" w:rsidRDefault="005661B9" w:rsidP="005661B9">
      <w:pPr>
        <w:pStyle w:val="ListParagraph"/>
        <w:numPr>
          <w:ilvl w:val="0"/>
          <w:numId w:val="25"/>
        </w:numPr>
        <w:rPr>
          <w:rFonts w:eastAsia="Arial" w:cs="Arial"/>
          <w:color w:val="000000" w:themeColor="text1"/>
          <w:sz w:val="36"/>
          <w:szCs w:val="32"/>
        </w:rPr>
      </w:pPr>
      <w:r w:rsidRPr="005661B9">
        <w:rPr>
          <w:rFonts w:eastAsia="Arial" w:cs="Arial"/>
          <w:color w:val="000000" w:themeColor="text1"/>
          <w:sz w:val="36"/>
          <w:szCs w:val="32"/>
        </w:rPr>
        <w:t>Band A</w:t>
      </w:r>
    </w:p>
    <w:p w14:paraId="7E17E968" w14:textId="0482AA87" w:rsidR="009063B8" w:rsidRDefault="009063B8" w:rsidP="009063B8">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Current charge for 2021 to 2022: £1,032.72</w:t>
      </w:r>
    </w:p>
    <w:p w14:paraId="23D4B7CA" w14:textId="12796ED8" w:rsidR="009063B8" w:rsidRDefault="005C2911" w:rsidP="009063B8">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2022 to 2023 charge with planned 1.99% increase: £1,0</w:t>
      </w:r>
      <w:r w:rsidR="00594C55">
        <w:rPr>
          <w:rFonts w:eastAsia="Arial" w:cs="Arial"/>
          <w:color w:val="000000" w:themeColor="text1"/>
          <w:sz w:val="36"/>
          <w:szCs w:val="32"/>
        </w:rPr>
        <w:t>53.24</w:t>
      </w:r>
    </w:p>
    <w:p w14:paraId="579E1535" w14:textId="7A1F2222" w:rsidR="00594C55" w:rsidRDefault="00594C55" w:rsidP="00594C55">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Annual increase: £20.52</w:t>
      </w:r>
    </w:p>
    <w:p w14:paraId="176D5C61" w14:textId="0C4F7C1A" w:rsidR="00594C55" w:rsidRDefault="00594C55" w:rsidP="00594C55">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Weekly increase: £0.39</w:t>
      </w:r>
    </w:p>
    <w:p w14:paraId="6058A31F" w14:textId="4F941597" w:rsidR="00FB769C" w:rsidRDefault="00FB769C" w:rsidP="00FB769C">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Maximum potential rate</w:t>
      </w:r>
      <w:r w:rsidR="00F71D83">
        <w:rPr>
          <w:rFonts w:eastAsia="Arial" w:cs="Arial"/>
          <w:color w:val="000000" w:themeColor="text1"/>
          <w:sz w:val="36"/>
          <w:szCs w:val="32"/>
        </w:rPr>
        <w:t>, planned</w:t>
      </w:r>
      <w:r>
        <w:rPr>
          <w:rFonts w:eastAsia="Arial" w:cs="Arial"/>
          <w:color w:val="000000" w:themeColor="text1"/>
          <w:sz w:val="36"/>
          <w:szCs w:val="32"/>
        </w:rPr>
        <w:t xml:space="preserve"> 1.99% increase to council tax and </w:t>
      </w:r>
      <w:r w:rsidR="001B5778">
        <w:rPr>
          <w:rFonts w:eastAsia="Arial" w:cs="Arial"/>
          <w:color w:val="000000" w:themeColor="text1"/>
          <w:sz w:val="36"/>
          <w:szCs w:val="32"/>
        </w:rPr>
        <w:t>Adult Social Care precept of 3.5% added: £1,089</w:t>
      </w:r>
      <w:r w:rsidR="00F94A45">
        <w:rPr>
          <w:rFonts w:eastAsia="Arial" w:cs="Arial"/>
          <w:color w:val="000000" w:themeColor="text1"/>
          <w:sz w:val="36"/>
          <w:szCs w:val="32"/>
        </w:rPr>
        <w:t>.36</w:t>
      </w:r>
    </w:p>
    <w:p w14:paraId="3486B4AA" w14:textId="436C06BA" w:rsidR="00F94A45" w:rsidRDefault="00F94A45" w:rsidP="00F94A45">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annual increase: £56.64</w:t>
      </w:r>
    </w:p>
    <w:p w14:paraId="0F6EA2A2" w14:textId="3A0EC971" w:rsidR="00F94A45" w:rsidRDefault="00F94A45" w:rsidP="00F94A45">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weekly increase: £1.09</w:t>
      </w:r>
      <w:r w:rsidR="00EB4207">
        <w:rPr>
          <w:rFonts w:eastAsia="Arial" w:cs="Arial"/>
          <w:color w:val="000000" w:themeColor="text1"/>
          <w:sz w:val="36"/>
          <w:szCs w:val="32"/>
        </w:rPr>
        <w:br/>
      </w:r>
    </w:p>
    <w:p w14:paraId="6452BE9A" w14:textId="47C6A0CC" w:rsidR="00EB4207" w:rsidRDefault="00EB4207" w:rsidP="00EB4207">
      <w:pPr>
        <w:pStyle w:val="ListParagraph"/>
        <w:numPr>
          <w:ilvl w:val="0"/>
          <w:numId w:val="25"/>
        </w:numPr>
        <w:rPr>
          <w:rFonts w:eastAsia="Arial" w:cs="Arial"/>
          <w:color w:val="000000" w:themeColor="text1"/>
          <w:sz w:val="36"/>
          <w:szCs w:val="32"/>
        </w:rPr>
      </w:pPr>
      <w:r>
        <w:rPr>
          <w:rFonts w:eastAsia="Arial" w:cs="Arial"/>
          <w:color w:val="000000" w:themeColor="text1"/>
          <w:sz w:val="36"/>
          <w:szCs w:val="32"/>
        </w:rPr>
        <w:t>Band B</w:t>
      </w:r>
    </w:p>
    <w:p w14:paraId="16657F0A" w14:textId="4E572324" w:rsidR="00EB4207" w:rsidRDefault="00EB4207" w:rsidP="00EB4207">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Current charge for 2021 to 2022: £1,</w:t>
      </w:r>
      <w:r w:rsidR="00437D53">
        <w:rPr>
          <w:rFonts w:eastAsia="Arial" w:cs="Arial"/>
          <w:color w:val="000000" w:themeColor="text1"/>
          <w:sz w:val="36"/>
          <w:szCs w:val="32"/>
        </w:rPr>
        <w:t>204</w:t>
      </w:r>
      <w:r>
        <w:rPr>
          <w:rFonts w:eastAsia="Arial" w:cs="Arial"/>
          <w:color w:val="000000" w:themeColor="text1"/>
          <w:sz w:val="36"/>
          <w:szCs w:val="32"/>
        </w:rPr>
        <w:t>.</w:t>
      </w:r>
      <w:r w:rsidR="00437D53">
        <w:rPr>
          <w:rFonts w:eastAsia="Arial" w:cs="Arial"/>
          <w:color w:val="000000" w:themeColor="text1"/>
          <w:sz w:val="36"/>
          <w:szCs w:val="32"/>
        </w:rPr>
        <w:t>84</w:t>
      </w:r>
    </w:p>
    <w:p w14:paraId="4EC757D5" w14:textId="51AD9517" w:rsidR="00EB4207" w:rsidRDefault="00EB4207" w:rsidP="00EB4207">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2022 to 2023 charge with planned 1.99% increase: £1,</w:t>
      </w:r>
      <w:r w:rsidR="00437D53">
        <w:rPr>
          <w:rFonts w:eastAsia="Arial" w:cs="Arial"/>
          <w:color w:val="000000" w:themeColor="text1"/>
          <w:sz w:val="36"/>
          <w:szCs w:val="32"/>
        </w:rPr>
        <w:t>228</w:t>
      </w:r>
      <w:r>
        <w:rPr>
          <w:rFonts w:eastAsia="Arial" w:cs="Arial"/>
          <w:color w:val="000000" w:themeColor="text1"/>
          <w:sz w:val="36"/>
          <w:szCs w:val="32"/>
        </w:rPr>
        <w:t>.</w:t>
      </w:r>
      <w:r w:rsidR="00437D53">
        <w:rPr>
          <w:rFonts w:eastAsia="Arial" w:cs="Arial"/>
          <w:color w:val="000000" w:themeColor="text1"/>
          <w:sz w:val="36"/>
          <w:szCs w:val="32"/>
        </w:rPr>
        <w:t>78</w:t>
      </w:r>
    </w:p>
    <w:p w14:paraId="50815EDE" w14:textId="5F0A4FEF" w:rsidR="00EB4207" w:rsidRDefault="00EB4207" w:rsidP="00EB4207">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Annual increase: £</w:t>
      </w:r>
      <w:r w:rsidR="00437D53">
        <w:rPr>
          <w:rFonts w:eastAsia="Arial" w:cs="Arial"/>
          <w:color w:val="000000" w:themeColor="text1"/>
          <w:sz w:val="36"/>
          <w:szCs w:val="32"/>
        </w:rPr>
        <w:t>23.94</w:t>
      </w:r>
    </w:p>
    <w:p w14:paraId="0E215859" w14:textId="18D26BA0" w:rsidR="00EB4207" w:rsidRDefault="00EB4207" w:rsidP="00EB4207">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Weekly increase: £0.</w:t>
      </w:r>
      <w:r w:rsidR="00F71D83">
        <w:rPr>
          <w:rFonts w:eastAsia="Arial" w:cs="Arial"/>
          <w:color w:val="000000" w:themeColor="text1"/>
          <w:sz w:val="36"/>
          <w:szCs w:val="32"/>
        </w:rPr>
        <w:t>46</w:t>
      </w:r>
    </w:p>
    <w:p w14:paraId="3046FED0" w14:textId="72E06A61" w:rsidR="00EB4207" w:rsidRDefault="00EB4207" w:rsidP="00EB4207">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Maximum potential rate</w:t>
      </w:r>
      <w:r w:rsidR="00F71D83">
        <w:rPr>
          <w:rFonts w:eastAsia="Arial" w:cs="Arial"/>
          <w:color w:val="000000" w:themeColor="text1"/>
          <w:sz w:val="36"/>
          <w:szCs w:val="32"/>
        </w:rPr>
        <w:t xml:space="preserve">, planned </w:t>
      </w:r>
      <w:r>
        <w:rPr>
          <w:rFonts w:eastAsia="Arial" w:cs="Arial"/>
          <w:color w:val="000000" w:themeColor="text1"/>
          <w:sz w:val="36"/>
          <w:szCs w:val="32"/>
        </w:rPr>
        <w:t>1.99% increase to council tax and Adult Social Care precept of 3.5% added: £1,</w:t>
      </w:r>
      <w:r w:rsidR="005577F0">
        <w:rPr>
          <w:rFonts w:eastAsia="Arial" w:cs="Arial"/>
          <w:color w:val="000000" w:themeColor="text1"/>
          <w:sz w:val="36"/>
          <w:szCs w:val="32"/>
        </w:rPr>
        <w:t>270</w:t>
      </w:r>
      <w:r>
        <w:rPr>
          <w:rFonts w:eastAsia="Arial" w:cs="Arial"/>
          <w:color w:val="000000" w:themeColor="text1"/>
          <w:sz w:val="36"/>
          <w:szCs w:val="32"/>
        </w:rPr>
        <w:t>.</w:t>
      </w:r>
      <w:r w:rsidR="005577F0">
        <w:rPr>
          <w:rFonts w:eastAsia="Arial" w:cs="Arial"/>
          <w:color w:val="000000" w:themeColor="text1"/>
          <w:sz w:val="36"/>
          <w:szCs w:val="32"/>
        </w:rPr>
        <w:t>92</w:t>
      </w:r>
    </w:p>
    <w:p w14:paraId="55389AC7" w14:textId="77777777" w:rsidR="005577F0" w:rsidRDefault="00EB4207" w:rsidP="005577F0">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annual increase: £</w:t>
      </w:r>
      <w:r w:rsidR="005577F0">
        <w:rPr>
          <w:rFonts w:eastAsia="Arial" w:cs="Arial"/>
          <w:color w:val="000000" w:themeColor="text1"/>
          <w:sz w:val="36"/>
          <w:szCs w:val="32"/>
        </w:rPr>
        <w:t>66</w:t>
      </w:r>
      <w:r>
        <w:rPr>
          <w:rFonts w:eastAsia="Arial" w:cs="Arial"/>
          <w:color w:val="000000" w:themeColor="text1"/>
          <w:sz w:val="36"/>
          <w:szCs w:val="32"/>
        </w:rPr>
        <w:t>.</w:t>
      </w:r>
      <w:r w:rsidR="005577F0">
        <w:rPr>
          <w:rFonts w:eastAsia="Arial" w:cs="Arial"/>
          <w:color w:val="000000" w:themeColor="text1"/>
          <w:sz w:val="36"/>
          <w:szCs w:val="32"/>
        </w:rPr>
        <w:t>08</w:t>
      </w:r>
    </w:p>
    <w:p w14:paraId="2A13820F" w14:textId="377DD40C" w:rsidR="00EB4207" w:rsidRDefault="00EB4207" w:rsidP="005577F0">
      <w:pPr>
        <w:pStyle w:val="ListParagraph"/>
        <w:numPr>
          <w:ilvl w:val="2"/>
          <w:numId w:val="25"/>
        </w:numPr>
        <w:rPr>
          <w:rFonts w:eastAsia="Arial" w:cs="Arial"/>
          <w:color w:val="000000" w:themeColor="text1"/>
          <w:sz w:val="36"/>
          <w:szCs w:val="32"/>
        </w:rPr>
      </w:pPr>
      <w:r w:rsidRPr="005577F0">
        <w:rPr>
          <w:rFonts w:eastAsia="Arial" w:cs="Arial"/>
          <w:color w:val="000000" w:themeColor="text1"/>
          <w:sz w:val="36"/>
          <w:szCs w:val="32"/>
        </w:rPr>
        <w:t>Total weekly increase: £1.</w:t>
      </w:r>
      <w:r w:rsidR="005577F0">
        <w:rPr>
          <w:rFonts w:eastAsia="Arial" w:cs="Arial"/>
          <w:color w:val="000000" w:themeColor="text1"/>
          <w:sz w:val="36"/>
          <w:szCs w:val="32"/>
        </w:rPr>
        <w:t>27</w:t>
      </w:r>
      <w:r w:rsidR="005577F0">
        <w:rPr>
          <w:rFonts w:eastAsia="Arial" w:cs="Arial"/>
          <w:color w:val="000000" w:themeColor="text1"/>
          <w:sz w:val="36"/>
          <w:szCs w:val="32"/>
        </w:rPr>
        <w:br/>
      </w:r>
    </w:p>
    <w:p w14:paraId="65EDC1DA" w14:textId="409FD116" w:rsidR="005577F0" w:rsidRDefault="005577F0" w:rsidP="005577F0">
      <w:pPr>
        <w:pStyle w:val="ListParagraph"/>
        <w:numPr>
          <w:ilvl w:val="0"/>
          <w:numId w:val="25"/>
        </w:numPr>
        <w:rPr>
          <w:rFonts w:eastAsia="Arial" w:cs="Arial"/>
          <w:color w:val="000000" w:themeColor="text1"/>
          <w:sz w:val="36"/>
          <w:szCs w:val="32"/>
        </w:rPr>
      </w:pPr>
      <w:r>
        <w:rPr>
          <w:rFonts w:eastAsia="Arial" w:cs="Arial"/>
          <w:color w:val="000000" w:themeColor="text1"/>
          <w:sz w:val="36"/>
          <w:szCs w:val="32"/>
        </w:rPr>
        <w:t>Band C</w:t>
      </w:r>
    </w:p>
    <w:p w14:paraId="5C83065B" w14:textId="48782270" w:rsidR="005577F0" w:rsidRDefault="005577F0" w:rsidP="005577F0">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Current charge for 2021 to 2022: £1,376.96</w:t>
      </w:r>
    </w:p>
    <w:p w14:paraId="2997B58A" w14:textId="33064C34" w:rsidR="005577F0" w:rsidRDefault="005577F0" w:rsidP="005577F0">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2022 to 2023 charge with planned 1.99% increase: £1,</w:t>
      </w:r>
      <w:r w:rsidR="007045F6">
        <w:rPr>
          <w:rFonts w:eastAsia="Arial" w:cs="Arial"/>
          <w:color w:val="000000" w:themeColor="text1"/>
          <w:sz w:val="36"/>
          <w:szCs w:val="32"/>
        </w:rPr>
        <w:t>404</w:t>
      </w:r>
      <w:r>
        <w:rPr>
          <w:rFonts w:eastAsia="Arial" w:cs="Arial"/>
          <w:color w:val="000000" w:themeColor="text1"/>
          <w:sz w:val="36"/>
          <w:szCs w:val="32"/>
        </w:rPr>
        <w:t>.</w:t>
      </w:r>
      <w:r w:rsidR="007045F6">
        <w:rPr>
          <w:rFonts w:eastAsia="Arial" w:cs="Arial"/>
          <w:color w:val="000000" w:themeColor="text1"/>
          <w:sz w:val="36"/>
          <w:szCs w:val="32"/>
        </w:rPr>
        <w:t>32</w:t>
      </w:r>
    </w:p>
    <w:p w14:paraId="3C1C38DD" w14:textId="35AB7F8D" w:rsidR="005577F0" w:rsidRDefault="005577F0" w:rsidP="005577F0">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Annual increase: £2</w:t>
      </w:r>
      <w:r w:rsidR="007045F6">
        <w:rPr>
          <w:rFonts w:eastAsia="Arial" w:cs="Arial"/>
          <w:color w:val="000000" w:themeColor="text1"/>
          <w:sz w:val="36"/>
          <w:szCs w:val="32"/>
        </w:rPr>
        <w:t>7</w:t>
      </w:r>
      <w:r>
        <w:rPr>
          <w:rFonts w:eastAsia="Arial" w:cs="Arial"/>
          <w:color w:val="000000" w:themeColor="text1"/>
          <w:sz w:val="36"/>
          <w:szCs w:val="32"/>
        </w:rPr>
        <w:t>.</w:t>
      </w:r>
      <w:r w:rsidR="007045F6">
        <w:rPr>
          <w:rFonts w:eastAsia="Arial" w:cs="Arial"/>
          <w:color w:val="000000" w:themeColor="text1"/>
          <w:sz w:val="36"/>
          <w:szCs w:val="32"/>
        </w:rPr>
        <w:t>36</w:t>
      </w:r>
    </w:p>
    <w:p w14:paraId="21BE45F0" w14:textId="2B55B082" w:rsidR="005577F0" w:rsidRDefault="005577F0" w:rsidP="005577F0">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Weekly increase: £0.</w:t>
      </w:r>
      <w:r w:rsidR="007045F6">
        <w:rPr>
          <w:rFonts w:eastAsia="Arial" w:cs="Arial"/>
          <w:color w:val="000000" w:themeColor="text1"/>
          <w:sz w:val="36"/>
          <w:szCs w:val="32"/>
        </w:rPr>
        <w:t>53</w:t>
      </w:r>
    </w:p>
    <w:p w14:paraId="1B8DBEE3" w14:textId="3300E6DF" w:rsidR="005577F0" w:rsidRDefault="005577F0" w:rsidP="005577F0">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lastRenderedPageBreak/>
        <w:t>Maximum potential rate, planned 1.99% increase to council tax and Adult Social Care precept of 3.5% added: £1,</w:t>
      </w:r>
      <w:r w:rsidR="007045F6">
        <w:rPr>
          <w:rFonts w:eastAsia="Arial" w:cs="Arial"/>
          <w:color w:val="000000" w:themeColor="text1"/>
          <w:sz w:val="36"/>
          <w:szCs w:val="32"/>
        </w:rPr>
        <w:t>452</w:t>
      </w:r>
      <w:r>
        <w:rPr>
          <w:rFonts w:eastAsia="Arial" w:cs="Arial"/>
          <w:color w:val="000000" w:themeColor="text1"/>
          <w:sz w:val="36"/>
          <w:szCs w:val="32"/>
        </w:rPr>
        <w:t>.</w:t>
      </w:r>
      <w:r w:rsidR="007045F6">
        <w:rPr>
          <w:rFonts w:eastAsia="Arial" w:cs="Arial"/>
          <w:color w:val="000000" w:themeColor="text1"/>
          <w:sz w:val="36"/>
          <w:szCs w:val="32"/>
        </w:rPr>
        <w:t>48</w:t>
      </w:r>
    </w:p>
    <w:p w14:paraId="04F46C47" w14:textId="77777777" w:rsidR="007045F6" w:rsidRDefault="005577F0" w:rsidP="007045F6">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annual increase: £</w:t>
      </w:r>
      <w:r w:rsidR="007045F6">
        <w:rPr>
          <w:rFonts w:eastAsia="Arial" w:cs="Arial"/>
          <w:color w:val="000000" w:themeColor="text1"/>
          <w:sz w:val="36"/>
          <w:szCs w:val="32"/>
        </w:rPr>
        <w:t>75.52</w:t>
      </w:r>
    </w:p>
    <w:p w14:paraId="4E2508DD" w14:textId="7EB9B15D" w:rsidR="005577F0" w:rsidRDefault="005577F0" w:rsidP="007045F6">
      <w:pPr>
        <w:pStyle w:val="ListParagraph"/>
        <w:numPr>
          <w:ilvl w:val="2"/>
          <w:numId w:val="25"/>
        </w:numPr>
        <w:rPr>
          <w:rFonts w:eastAsia="Arial" w:cs="Arial"/>
          <w:color w:val="000000" w:themeColor="text1"/>
          <w:sz w:val="36"/>
          <w:szCs w:val="32"/>
        </w:rPr>
      </w:pPr>
      <w:r w:rsidRPr="007045F6">
        <w:rPr>
          <w:rFonts w:eastAsia="Arial" w:cs="Arial"/>
          <w:color w:val="000000" w:themeColor="text1"/>
          <w:sz w:val="36"/>
          <w:szCs w:val="32"/>
        </w:rPr>
        <w:t>Total weekly increase: £1.</w:t>
      </w:r>
      <w:r w:rsidR="007045F6">
        <w:rPr>
          <w:rFonts w:eastAsia="Arial" w:cs="Arial"/>
          <w:color w:val="000000" w:themeColor="text1"/>
          <w:sz w:val="36"/>
          <w:szCs w:val="32"/>
        </w:rPr>
        <w:t>45</w:t>
      </w:r>
      <w:r w:rsidR="00467F1C">
        <w:rPr>
          <w:rFonts w:eastAsia="Arial" w:cs="Arial"/>
          <w:color w:val="000000" w:themeColor="text1"/>
          <w:sz w:val="36"/>
          <w:szCs w:val="32"/>
        </w:rPr>
        <w:br/>
      </w:r>
    </w:p>
    <w:p w14:paraId="1613553D" w14:textId="4162C709" w:rsidR="00467F1C" w:rsidRDefault="00467F1C" w:rsidP="00467F1C">
      <w:pPr>
        <w:pStyle w:val="ListParagraph"/>
        <w:numPr>
          <w:ilvl w:val="0"/>
          <w:numId w:val="25"/>
        </w:numPr>
        <w:rPr>
          <w:rFonts w:eastAsia="Arial" w:cs="Arial"/>
          <w:color w:val="000000" w:themeColor="text1"/>
          <w:sz w:val="36"/>
          <w:szCs w:val="32"/>
        </w:rPr>
      </w:pPr>
      <w:r>
        <w:rPr>
          <w:rFonts w:eastAsia="Arial" w:cs="Arial"/>
          <w:color w:val="000000" w:themeColor="text1"/>
          <w:sz w:val="36"/>
          <w:szCs w:val="32"/>
        </w:rPr>
        <w:t>Band D</w:t>
      </w:r>
    </w:p>
    <w:p w14:paraId="31598DC0" w14:textId="3286B348" w:rsidR="00467F1C" w:rsidRDefault="00467F1C" w:rsidP="00467F1C">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Current charge for 2021 to 2022: £1,549.08</w:t>
      </w:r>
    </w:p>
    <w:p w14:paraId="539FDEE2" w14:textId="1170C70D" w:rsidR="00467F1C" w:rsidRDefault="00467F1C" w:rsidP="00467F1C">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2022 to 2023 charge with planned 1.99% increase: £1,579.86</w:t>
      </w:r>
    </w:p>
    <w:p w14:paraId="37365FAA" w14:textId="7BCFDD53" w:rsidR="00467F1C" w:rsidRDefault="00467F1C" w:rsidP="00467F1C">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Annual increase: £30.78</w:t>
      </w:r>
    </w:p>
    <w:p w14:paraId="3C00D540" w14:textId="4716C3AC" w:rsidR="00467F1C" w:rsidRDefault="00467F1C" w:rsidP="00467F1C">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Weekly increase: £0.59</w:t>
      </w:r>
    </w:p>
    <w:p w14:paraId="0701BF96" w14:textId="7E983861" w:rsidR="00467F1C" w:rsidRDefault="00467F1C" w:rsidP="00467F1C">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Maximum potential rate, planned 1.99% increase to council tax and Adult Social Care precept of 3.5% added: £1,</w:t>
      </w:r>
      <w:r w:rsidR="003C7E3F">
        <w:rPr>
          <w:rFonts w:eastAsia="Arial" w:cs="Arial"/>
          <w:color w:val="000000" w:themeColor="text1"/>
          <w:sz w:val="36"/>
          <w:szCs w:val="32"/>
        </w:rPr>
        <w:t>634</w:t>
      </w:r>
      <w:r>
        <w:rPr>
          <w:rFonts w:eastAsia="Arial" w:cs="Arial"/>
          <w:color w:val="000000" w:themeColor="text1"/>
          <w:sz w:val="36"/>
          <w:szCs w:val="32"/>
        </w:rPr>
        <w:t>.</w:t>
      </w:r>
      <w:r w:rsidR="003C7E3F">
        <w:rPr>
          <w:rFonts w:eastAsia="Arial" w:cs="Arial"/>
          <w:color w:val="000000" w:themeColor="text1"/>
          <w:sz w:val="36"/>
          <w:szCs w:val="32"/>
        </w:rPr>
        <w:t>04</w:t>
      </w:r>
    </w:p>
    <w:p w14:paraId="1B4FC6F9" w14:textId="781E11FB" w:rsidR="00467F1C" w:rsidRDefault="00467F1C" w:rsidP="00467F1C">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annual increase: £</w:t>
      </w:r>
      <w:r w:rsidR="003C7E3F">
        <w:rPr>
          <w:rFonts w:eastAsia="Arial" w:cs="Arial"/>
          <w:color w:val="000000" w:themeColor="text1"/>
          <w:sz w:val="36"/>
          <w:szCs w:val="32"/>
        </w:rPr>
        <w:t>84.96</w:t>
      </w:r>
    </w:p>
    <w:p w14:paraId="057A68E8" w14:textId="22E39DDC" w:rsidR="00467F1C" w:rsidRDefault="00467F1C" w:rsidP="00467F1C">
      <w:pPr>
        <w:pStyle w:val="ListParagraph"/>
        <w:numPr>
          <w:ilvl w:val="2"/>
          <w:numId w:val="25"/>
        </w:numPr>
        <w:rPr>
          <w:rFonts w:eastAsia="Arial" w:cs="Arial"/>
          <w:color w:val="000000" w:themeColor="text1"/>
          <w:sz w:val="36"/>
          <w:szCs w:val="32"/>
        </w:rPr>
      </w:pPr>
      <w:r w:rsidRPr="00467F1C">
        <w:rPr>
          <w:rFonts w:eastAsia="Arial" w:cs="Arial"/>
          <w:color w:val="000000" w:themeColor="text1"/>
          <w:sz w:val="36"/>
          <w:szCs w:val="32"/>
        </w:rPr>
        <w:t>Total weekly increase: £1.</w:t>
      </w:r>
      <w:r w:rsidR="003C7E3F">
        <w:rPr>
          <w:rFonts w:eastAsia="Arial" w:cs="Arial"/>
          <w:color w:val="000000" w:themeColor="text1"/>
          <w:sz w:val="36"/>
          <w:szCs w:val="32"/>
        </w:rPr>
        <w:t>63</w:t>
      </w:r>
      <w:r w:rsidR="003C7E3F">
        <w:rPr>
          <w:rFonts w:eastAsia="Arial" w:cs="Arial"/>
          <w:color w:val="000000" w:themeColor="text1"/>
          <w:sz w:val="36"/>
          <w:szCs w:val="32"/>
        </w:rPr>
        <w:br/>
      </w:r>
    </w:p>
    <w:p w14:paraId="112BBE5E" w14:textId="38EBE496" w:rsidR="003C7E3F" w:rsidRDefault="003C7E3F" w:rsidP="003C7E3F">
      <w:pPr>
        <w:pStyle w:val="ListParagraph"/>
        <w:numPr>
          <w:ilvl w:val="0"/>
          <w:numId w:val="25"/>
        </w:numPr>
        <w:rPr>
          <w:rFonts w:eastAsia="Arial" w:cs="Arial"/>
          <w:color w:val="000000" w:themeColor="text1"/>
          <w:sz w:val="36"/>
          <w:szCs w:val="32"/>
        </w:rPr>
      </w:pPr>
      <w:r>
        <w:rPr>
          <w:rFonts w:eastAsia="Arial" w:cs="Arial"/>
          <w:color w:val="000000" w:themeColor="text1"/>
          <w:sz w:val="36"/>
          <w:szCs w:val="32"/>
        </w:rPr>
        <w:t>Band E</w:t>
      </w:r>
    </w:p>
    <w:p w14:paraId="3061C244" w14:textId="79143E9C" w:rsidR="003C7E3F" w:rsidRDefault="003C7E3F" w:rsidP="003C7E3F">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Current charge for 2021 to 2022: £1,893.32</w:t>
      </w:r>
    </w:p>
    <w:p w14:paraId="31666EAA" w14:textId="4B1764F5" w:rsidR="003C7E3F" w:rsidRDefault="003C7E3F" w:rsidP="003C7E3F">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2022 to 2023 charge with planned 1.99% increase: £1,930.94</w:t>
      </w:r>
    </w:p>
    <w:p w14:paraId="41B03FEE" w14:textId="678583BC" w:rsidR="003C7E3F" w:rsidRDefault="003C7E3F" w:rsidP="003C7E3F">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Annual increase: £37.62</w:t>
      </w:r>
    </w:p>
    <w:p w14:paraId="219174F0" w14:textId="38C8E68E" w:rsidR="003C7E3F" w:rsidRDefault="003C7E3F" w:rsidP="003C7E3F">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Weekly increase: £0.72</w:t>
      </w:r>
    </w:p>
    <w:p w14:paraId="643FEF1B" w14:textId="1665D0C1" w:rsidR="003C7E3F" w:rsidRDefault="003C7E3F" w:rsidP="003C7E3F">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Maximum potential rate, planned 1.99% increase to council tax and Adult Social Care precept of 3.5% added: £1,997.16</w:t>
      </w:r>
    </w:p>
    <w:p w14:paraId="0BA8687F" w14:textId="4FB518A9" w:rsidR="003C7E3F" w:rsidRDefault="003C7E3F" w:rsidP="003C7E3F">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annual increase: £103.84</w:t>
      </w:r>
    </w:p>
    <w:p w14:paraId="4CAD1D04" w14:textId="10D276B4" w:rsidR="003C7E3F" w:rsidRDefault="003C7E3F" w:rsidP="003C7E3F">
      <w:pPr>
        <w:pStyle w:val="ListParagraph"/>
        <w:numPr>
          <w:ilvl w:val="2"/>
          <w:numId w:val="25"/>
        </w:numPr>
        <w:rPr>
          <w:rFonts w:eastAsia="Arial" w:cs="Arial"/>
          <w:color w:val="000000" w:themeColor="text1"/>
          <w:sz w:val="36"/>
          <w:szCs w:val="32"/>
        </w:rPr>
      </w:pPr>
      <w:r w:rsidRPr="003C7E3F">
        <w:rPr>
          <w:rFonts w:eastAsia="Arial" w:cs="Arial"/>
          <w:color w:val="000000" w:themeColor="text1"/>
          <w:sz w:val="36"/>
          <w:szCs w:val="32"/>
        </w:rPr>
        <w:t>Total weekly increase: £</w:t>
      </w:r>
      <w:r>
        <w:rPr>
          <w:rFonts w:eastAsia="Arial" w:cs="Arial"/>
          <w:color w:val="000000" w:themeColor="text1"/>
          <w:sz w:val="36"/>
          <w:szCs w:val="32"/>
        </w:rPr>
        <w:t>2.00</w:t>
      </w:r>
      <w:r w:rsidR="00D10C0D">
        <w:rPr>
          <w:rFonts w:eastAsia="Arial" w:cs="Arial"/>
          <w:color w:val="000000" w:themeColor="text1"/>
          <w:sz w:val="36"/>
          <w:szCs w:val="32"/>
        </w:rPr>
        <w:br/>
      </w:r>
    </w:p>
    <w:p w14:paraId="752099D9" w14:textId="2AB82376" w:rsidR="00D10C0D" w:rsidRDefault="00D10C0D" w:rsidP="00D10C0D">
      <w:pPr>
        <w:pStyle w:val="ListParagraph"/>
        <w:numPr>
          <w:ilvl w:val="0"/>
          <w:numId w:val="25"/>
        </w:numPr>
        <w:rPr>
          <w:rFonts w:eastAsia="Arial" w:cs="Arial"/>
          <w:color w:val="000000" w:themeColor="text1"/>
          <w:sz w:val="36"/>
          <w:szCs w:val="32"/>
        </w:rPr>
      </w:pPr>
      <w:r>
        <w:rPr>
          <w:rFonts w:eastAsia="Arial" w:cs="Arial"/>
          <w:color w:val="000000" w:themeColor="text1"/>
          <w:sz w:val="36"/>
          <w:szCs w:val="32"/>
        </w:rPr>
        <w:t>Band F</w:t>
      </w:r>
    </w:p>
    <w:p w14:paraId="5FC136DC" w14:textId="6B514FAB" w:rsidR="00D10C0D" w:rsidRDefault="00D10C0D" w:rsidP="00D10C0D">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Current charge for 2021 to 2022: £2,237.56</w:t>
      </w:r>
    </w:p>
    <w:p w14:paraId="126291C8" w14:textId="4CC478E8" w:rsidR="00D10C0D" w:rsidRDefault="00D10C0D" w:rsidP="00D10C0D">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2022 to 2023 charge with planned 1.99% increase: £2,282.02</w:t>
      </w:r>
    </w:p>
    <w:p w14:paraId="6A7F62CC" w14:textId="5281D68D" w:rsidR="00D10C0D" w:rsidRDefault="00D10C0D" w:rsidP="00D10C0D">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Annual increase: £44.46</w:t>
      </w:r>
    </w:p>
    <w:p w14:paraId="33FE0E57" w14:textId="69B59B45" w:rsidR="00D10C0D" w:rsidRDefault="00D10C0D" w:rsidP="00D10C0D">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lastRenderedPageBreak/>
        <w:t>Weekly increase: £0.86</w:t>
      </w:r>
    </w:p>
    <w:p w14:paraId="3478FE77" w14:textId="3A5F31AE" w:rsidR="00D10C0D" w:rsidRDefault="00D10C0D" w:rsidP="00D10C0D">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Maximum potential rate, planned 1.99% increase to council tax and Adult Social Care precept of 3.5% added: £2,360.28</w:t>
      </w:r>
    </w:p>
    <w:p w14:paraId="393528EF" w14:textId="613A4312" w:rsidR="00D10C0D" w:rsidRDefault="00D10C0D" w:rsidP="00D10C0D">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annual increase: £122.72</w:t>
      </w:r>
    </w:p>
    <w:p w14:paraId="75352627" w14:textId="53C1B6D5" w:rsidR="00D10C0D" w:rsidRDefault="00D10C0D" w:rsidP="00D10C0D">
      <w:pPr>
        <w:pStyle w:val="ListParagraph"/>
        <w:numPr>
          <w:ilvl w:val="2"/>
          <w:numId w:val="25"/>
        </w:numPr>
        <w:rPr>
          <w:rFonts w:eastAsia="Arial" w:cs="Arial"/>
          <w:color w:val="000000" w:themeColor="text1"/>
          <w:sz w:val="36"/>
          <w:szCs w:val="32"/>
        </w:rPr>
      </w:pPr>
      <w:r w:rsidRPr="00D10C0D">
        <w:rPr>
          <w:rFonts w:eastAsia="Arial" w:cs="Arial"/>
          <w:color w:val="000000" w:themeColor="text1"/>
          <w:sz w:val="36"/>
          <w:szCs w:val="32"/>
        </w:rPr>
        <w:t>Total weekly increase: £2.</w:t>
      </w:r>
      <w:r>
        <w:rPr>
          <w:rFonts w:eastAsia="Arial" w:cs="Arial"/>
          <w:color w:val="000000" w:themeColor="text1"/>
          <w:sz w:val="36"/>
          <w:szCs w:val="32"/>
        </w:rPr>
        <w:t>36</w:t>
      </w:r>
      <w:r w:rsidR="00A95ED2">
        <w:rPr>
          <w:rFonts w:eastAsia="Arial" w:cs="Arial"/>
          <w:color w:val="000000" w:themeColor="text1"/>
          <w:sz w:val="36"/>
          <w:szCs w:val="32"/>
        </w:rPr>
        <w:br/>
      </w:r>
    </w:p>
    <w:p w14:paraId="498FE29E" w14:textId="1573FA97" w:rsidR="00A95ED2" w:rsidRDefault="00A95ED2" w:rsidP="00A95ED2">
      <w:pPr>
        <w:pStyle w:val="ListParagraph"/>
        <w:numPr>
          <w:ilvl w:val="0"/>
          <w:numId w:val="25"/>
        </w:numPr>
        <w:rPr>
          <w:rFonts w:eastAsia="Arial" w:cs="Arial"/>
          <w:color w:val="000000" w:themeColor="text1"/>
          <w:sz w:val="36"/>
          <w:szCs w:val="32"/>
        </w:rPr>
      </w:pPr>
      <w:r>
        <w:rPr>
          <w:rFonts w:eastAsia="Arial" w:cs="Arial"/>
          <w:color w:val="000000" w:themeColor="text1"/>
          <w:sz w:val="36"/>
          <w:szCs w:val="32"/>
        </w:rPr>
        <w:t>Band G</w:t>
      </w:r>
    </w:p>
    <w:p w14:paraId="104D6E05" w14:textId="46BE197A" w:rsidR="00A95ED2" w:rsidRDefault="00A95ED2" w:rsidP="00A95ED2">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Current charge for 2021 to 2022: £2,581.80</w:t>
      </w:r>
    </w:p>
    <w:p w14:paraId="058280E6" w14:textId="2C7FF9DC" w:rsidR="00A95ED2" w:rsidRDefault="00A95ED2" w:rsidP="00A95ED2">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2022 to 2023 charge with planned 1.99% increase: £2,633.10</w:t>
      </w:r>
    </w:p>
    <w:p w14:paraId="7A97AB2D" w14:textId="3ED909CC" w:rsidR="00A95ED2" w:rsidRDefault="00A95ED2" w:rsidP="00A95ED2">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Annual increase: £51.30</w:t>
      </w:r>
    </w:p>
    <w:p w14:paraId="278EE352" w14:textId="3566B6B8" w:rsidR="00A95ED2" w:rsidRDefault="00A95ED2" w:rsidP="00A95ED2">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Weekly increase: £0.</w:t>
      </w:r>
      <w:r w:rsidR="00DF45F4">
        <w:rPr>
          <w:rFonts w:eastAsia="Arial" w:cs="Arial"/>
          <w:color w:val="000000" w:themeColor="text1"/>
          <w:sz w:val="36"/>
          <w:szCs w:val="32"/>
        </w:rPr>
        <w:t>99</w:t>
      </w:r>
    </w:p>
    <w:p w14:paraId="2FB391F0" w14:textId="221619C6" w:rsidR="00A95ED2" w:rsidRDefault="00A95ED2" w:rsidP="00A95ED2">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Maximum potential rate, planned 1.99% increase to council tax and Adult Social Care precept of 3.5% added: £2,</w:t>
      </w:r>
      <w:r w:rsidR="00DF45F4">
        <w:rPr>
          <w:rFonts w:eastAsia="Arial" w:cs="Arial"/>
          <w:color w:val="000000" w:themeColor="text1"/>
          <w:sz w:val="36"/>
          <w:szCs w:val="32"/>
        </w:rPr>
        <w:t>723</w:t>
      </w:r>
      <w:r>
        <w:rPr>
          <w:rFonts w:eastAsia="Arial" w:cs="Arial"/>
          <w:color w:val="000000" w:themeColor="text1"/>
          <w:sz w:val="36"/>
          <w:szCs w:val="32"/>
        </w:rPr>
        <w:t>.</w:t>
      </w:r>
      <w:r w:rsidR="00DF45F4">
        <w:rPr>
          <w:rFonts w:eastAsia="Arial" w:cs="Arial"/>
          <w:color w:val="000000" w:themeColor="text1"/>
          <w:sz w:val="36"/>
          <w:szCs w:val="32"/>
        </w:rPr>
        <w:t>40</w:t>
      </w:r>
    </w:p>
    <w:p w14:paraId="5273B985" w14:textId="7B6A9FB0" w:rsidR="00A95ED2" w:rsidRDefault="00A95ED2" w:rsidP="00A95ED2">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annual increase: £</w:t>
      </w:r>
      <w:r w:rsidR="00DF45F4">
        <w:rPr>
          <w:rFonts w:eastAsia="Arial" w:cs="Arial"/>
          <w:color w:val="000000" w:themeColor="text1"/>
          <w:sz w:val="36"/>
          <w:szCs w:val="32"/>
        </w:rPr>
        <w:t>141.60</w:t>
      </w:r>
    </w:p>
    <w:p w14:paraId="1D611FAA" w14:textId="7FB634FA" w:rsidR="00A95ED2" w:rsidRDefault="00A95ED2" w:rsidP="00A95ED2">
      <w:pPr>
        <w:pStyle w:val="ListParagraph"/>
        <w:numPr>
          <w:ilvl w:val="2"/>
          <w:numId w:val="25"/>
        </w:numPr>
        <w:rPr>
          <w:rFonts w:eastAsia="Arial" w:cs="Arial"/>
          <w:color w:val="000000" w:themeColor="text1"/>
          <w:sz w:val="36"/>
          <w:szCs w:val="32"/>
        </w:rPr>
      </w:pPr>
      <w:r w:rsidRPr="00A95ED2">
        <w:rPr>
          <w:rFonts w:eastAsia="Arial" w:cs="Arial"/>
          <w:color w:val="000000" w:themeColor="text1"/>
          <w:sz w:val="36"/>
          <w:szCs w:val="32"/>
        </w:rPr>
        <w:t>Total weekly increase: £2.</w:t>
      </w:r>
      <w:r w:rsidR="00DF45F4">
        <w:rPr>
          <w:rFonts w:eastAsia="Arial" w:cs="Arial"/>
          <w:color w:val="000000" w:themeColor="text1"/>
          <w:sz w:val="36"/>
          <w:szCs w:val="32"/>
        </w:rPr>
        <w:t>72</w:t>
      </w:r>
      <w:r w:rsidR="00DF45F4">
        <w:rPr>
          <w:rFonts w:eastAsia="Arial" w:cs="Arial"/>
          <w:color w:val="000000" w:themeColor="text1"/>
          <w:sz w:val="36"/>
          <w:szCs w:val="32"/>
        </w:rPr>
        <w:br/>
      </w:r>
    </w:p>
    <w:p w14:paraId="0C1B61C5" w14:textId="20DD0A22" w:rsidR="00DF45F4" w:rsidRDefault="00DF45F4" w:rsidP="00DF45F4">
      <w:pPr>
        <w:pStyle w:val="ListParagraph"/>
        <w:numPr>
          <w:ilvl w:val="0"/>
          <w:numId w:val="25"/>
        </w:numPr>
        <w:rPr>
          <w:rFonts w:eastAsia="Arial" w:cs="Arial"/>
          <w:color w:val="000000" w:themeColor="text1"/>
          <w:sz w:val="36"/>
          <w:szCs w:val="32"/>
        </w:rPr>
      </w:pPr>
      <w:r>
        <w:rPr>
          <w:rFonts w:eastAsia="Arial" w:cs="Arial"/>
          <w:color w:val="000000" w:themeColor="text1"/>
          <w:sz w:val="36"/>
          <w:szCs w:val="32"/>
        </w:rPr>
        <w:t>Band H</w:t>
      </w:r>
    </w:p>
    <w:p w14:paraId="0E105B79" w14:textId="152FFCBD" w:rsidR="00DF45F4" w:rsidRDefault="00DF45F4" w:rsidP="00DF45F4">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Current charge for 2021 to 2022: £3,098.16</w:t>
      </w:r>
    </w:p>
    <w:p w14:paraId="2491F418" w14:textId="25F4ACA8" w:rsidR="00DF45F4" w:rsidRDefault="00DF45F4" w:rsidP="00DF45F4">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2022 to 2023 charge with planned 1.99% increase: £3,159.72</w:t>
      </w:r>
    </w:p>
    <w:p w14:paraId="0E4E0CF8" w14:textId="3D2C7C5F" w:rsidR="00DF45F4" w:rsidRDefault="00DF45F4" w:rsidP="00DF45F4">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Annual increase: £61.56</w:t>
      </w:r>
    </w:p>
    <w:p w14:paraId="63544E2C" w14:textId="0B41C07F" w:rsidR="00DF45F4" w:rsidRDefault="00DF45F4" w:rsidP="00DF45F4">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Weekly increase: £1.18</w:t>
      </w:r>
    </w:p>
    <w:p w14:paraId="3447E426" w14:textId="5CF4C597" w:rsidR="00DF45F4" w:rsidRDefault="00DF45F4" w:rsidP="00DF45F4">
      <w:pPr>
        <w:pStyle w:val="ListParagraph"/>
        <w:numPr>
          <w:ilvl w:val="1"/>
          <w:numId w:val="25"/>
        </w:numPr>
        <w:rPr>
          <w:rFonts w:eastAsia="Arial" w:cs="Arial"/>
          <w:color w:val="000000" w:themeColor="text1"/>
          <w:sz w:val="36"/>
          <w:szCs w:val="32"/>
        </w:rPr>
      </w:pPr>
      <w:r>
        <w:rPr>
          <w:rFonts w:eastAsia="Arial" w:cs="Arial"/>
          <w:color w:val="000000" w:themeColor="text1"/>
          <w:sz w:val="36"/>
          <w:szCs w:val="32"/>
        </w:rPr>
        <w:t>Maximum potential rate, planned 1.99% increase to council tax and Adult Social Care precept of 3.5% added: £3,268.08</w:t>
      </w:r>
    </w:p>
    <w:p w14:paraId="0E6DC7D8" w14:textId="4DEA3993" w:rsidR="00DF45F4" w:rsidRDefault="00DF45F4" w:rsidP="00DF45F4">
      <w:pPr>
        <w:pStyle w:val="ListParagraph"/>
        <w:numPr>
          <w:ilvl w:val="2"/>
          <w:numId w:val="25"/>
        </w:numPr>
        <w:rPr>
          <w:rFonts w:eastAsia="Arial" w:cs="Arial"/>
          <w:color w:val="000000" w:themeColor="text1"/>
          <w:sz w:val="36"/>
          <w:szCs w:val="32"/>
        </w:rPr>
      </w:pPr>
      <w:r>
        <w:rPr>
          <w:rFonts w:eastAsia="Arial" w:cs="Arial"/>
          <w:color w:val="000000" w:themeColor="text1"/>
          <w:sz w:val="36"/>
          <w:szCs w:val="32"/>
        </w:rPr>
        <w:t>Total annual increase: £169.92</w:t>
      </w:r>
    </w:p>
    <w:p w14:paraId="5ADA89ED" w14:textId="3860C967" w:rsidR="00DF45F4" w:rsidRPr="00DF45F4" w:rsidRDefault="00DF45F4" w:rsidP="00DF45F4">
      <w:pPr>
        <w:pStyle w:val="ListParagraph"/>
        <w:numPr>
          <w:ilvl w:val="2"/>
          <w:numId w:val="25"/>
        </w:numPr>
        <w:rPr>
          <w:rFonts w:eastAsia="Arial" w:cs="Arial"/>
          <w:color w:val="000000" w:themeColor="text1"/>
          <w:sz w:val="36"/>
          <w:szCs w:val="32"/>
        </w:rPr>
      </w:pPr>
      <w:r w:rsidRPr="00DF45F4">
        <w:rPr>
          <w:rFonts w:eastAsia="Arial" w:cs="Arial"/>
          <w:color w:val="000000" w:themeColor="text1"/>
          <w:sz w:val="36"/>
          <w:szCs w:val="32"/>
        </w:rPr>
        <w:t>Total weekly increase: £</w:t>
      </w:r>
      <w:r>
        <w:rPr>
          <w:rFonts w:eastAsia="Arial" w:cs="Arial"/>
          <w:color w:val="000000" w:themeColor="text1"/>
          <w:sz w:val="36"/>
          <w:szCs w:val="32"/>
        </w:rPr>
        <w:t>3.27</w:t>
      </w:r>
    </w:p>
    <w:p w14:paraId="4BD89D32" w14:textId="741B4E2E" w:rsidR="00981C59" w:rsidRDefault="00981C59" w:rsidP="00EC7845">
      <w:pPr>
        <w:rPr>
          <w:rFonts w:eastAsia="Arial" w:cs="Arial"/>
          <w:color w:val="000000" w:themeColor="text1"/>
          <w:sz w:val="22"/>
        </w:rPr>
      </w:pPr>
    </w:p>
    <w:p w14:paraId="6E06BE67" w14:textId="0C759113" w:rsidR="00981C59" w:rsidRDefault="00981C59" w:rsidP="00981C59">
      <w:pPr>
        <w:jc w:val="center"/>
        <w:rPr>
          <w:rFonts w:eastAsia="Arial" w:cs="Arial"/>
          <w:color w:val="000000" w:themeColor="text1"/>
          <w:sz w:val="22"/>
        </w:rPr>
      </w:pPr>
    </w:p>
    <w:p w14:paraId="3A6F9262" w14:textId="77777777" w:rsidR="00CD5170" w:rsidRDefault="00CD5170" w:rsidP="0001404C">
      <w:pPr>
        <w:pStyle w:val="Heading2"/>
      </w:pPr>
    </w:p>
    <w:p w14:paraId="386DCC82" w14:textId="77777777" w:rsidR="00CD5170" w:rsidRDefault="00CD5170" w:rsidP="0001404C">
      <w:pPr>
        <w:pStyle w:val="Heading2"/>
      </w:pPr>
    </w:p>
    <w:p w14:paraId="5406CD4E" w14:textId="77777777" w:rsidR="00CD5170" w:rsidRDefault="00CD5170" w:rsidP="0001404C">
      <w:pPr>
        <w:pStyle w:val="Heading2"/>
      </w:pPr>
    </w:p>
    <w:p w14:paraId="6CB72ACF" w14:textId="674B6FA4" w:rsidR="0001404C" w:rsidRDefault="0001404C" w:rsidP="0001404C">
      <w:pPr>
        <w:pStyle w:val="Heading2"/>
      </w:pPr>
      <w:r w:rsidRPr="001C6C21">
        <w:lastRenderedPageBreak/>
        <w:t>Capital investment programme</w:t>
      </w:r>
    </w:p>
    <w:p w14:paraId="1655891E" w14:textId="77777777" w:rsidR="0001404C" w:rsidRPr="0001404C" w:rsidRDefault="0001404C" w:rsidP="0001404C"/>
    <w:p w14:paraId="49F22D07" w14:textId="444763AF" w:rsidR="0001404C" w:rsidRPr="00EC7845" w:rsidRDefault="0001404C" w:rsidP="0001404C">
      <w:pPr>
        <w:rPr>
          <w:rFonts w:eastAsia="Arial" w:cs="Arial"/>
          <w:color w:val="000000" w:themeColor="text1"/>
          <w:sz w:val="36"/>
          <w:szCs w:val="32"/>
        </w:rPr>
      </w:pPr>
      <w:r w:rsidRPr="00EC7845">
        <w:rPr>
          <w:rFonts w:eastAsia="Arial" w:cs="Arial"/>
          <w:color w:val="000000" w:themeColor="text1"/>
          <w:sz w:val="36"/>
          <w:szCs w:val="32"/>
        </w:rPr>
        <w:t xml:space="preserve">As well as spending nearly £1bn every year on vital services across the whole county, we also have set out an ambitious £1.9bn, </w:t>
      </w:r>
      <w:r w:rsidR="00042ADC" w:rsidRPr="00EC7845">
        <w:rPr>
          <w:rFonts w:eastAsia="Arial" w:cs="Arial"/>
          <w:color w:val="000000" w:themeColor="text1"/>
          <w:sz w:val="36"/>
          <w:szCs w:val="32"/>
        </w:rPr>
        <w:t>five</w:t>
      </w:r>
      <w:r w:rsidRPr="00EC7845">
        <w:rPr>
          <w:rFonts w:eastAsia="Arial" w:cs="Arial"/>
          <w:color w:val="000000" w:themeColor="text1"/>
          <w:sz w:val="36"/>
          <w:szCs w:val="32"/>
        </w:rPr>
        <w:t>-year programme to invest in the assets and infrastructure of the county.</w:t>
      </w:r>
    </w:p>
    <w:p w14:paraId="6666F4C6" w14:textId="77777777" w:rsidR="0001404C" w:rsidRPr="00EC7845" w:rsidRDefault="0001404C" w:rsidP="0001404C">
      <w:pPr>
        <w:rPr>
          <w:rFonts w:eastAsia="Arial" w:cs="Arial"/>
          <w:color w:val="000000" w:themeColor="text1"/>
          <w:sz w:val="36"/>
          <w:szCs w:val="32"/>
        </w:rPr>
      </w:pPr>
    </w:p>
    <w:p w14:paraId="6AB639AF" w14:textId="16C9469E" w:rsidR="0001404C" w:rsidRPr="00EC7845" w:rsidRDefault="0001404C" w:rsidP="0001404C">
      <w:pPr>
        <w:rPr>
          <w:rFonts w:eastAsia="Arial" w:cs="Arial"/>
          <w:color w:val="000000" w:themeColor="text1"/>
          <w:sz w:val="36"/>
          <w:szCs w:val="32"/>
        </w:rPr>
      </w:pPr>
      <w:r w:rsidRPr="00EC7845">
        <w:rPr>
          <w:rFonts w:eastAsia="Arial" w:cs="Arial"/>
          <w:color w:val="000000" w:themeColor="text1"/>
          <w:sz w:val="36"/>
          <w:szCs w:val="32"/>
        </w:rPr>
        <w:t>This one-off investment will deliver long-term savings and better outcomes for residents. It is paid for through a combination of grants, selling assets, and borrowing repaid through the revenue budget.</w:t>
      </w:r>
    </w:p>
    <w:p w14:paraId="42A6EA73" w14:textId="77777777" w:rsidR="0001404C" w:rsidRPr="00EC7845" w:rsidRDefault="0001404C" w:rsidP="0001404C">
      <w:pPr>
        <w:rPr>
          <w:rFonts w:eastAsia="Arial" w:cs="Arial"/>
          <w:color w:val="000000" w:themeColor="text1"/>
          <w:sz w:val="36"/>
          <w:szCs w:val="32"/>
        </w:rPr>
      </w:pPr>
    </w:p>
    <w:p w14:paraId="6BCFEE1A" w14:textId="187D0975" w:rsidR="0001404C" w:rsidRPr="00EC7845" w:rsidRDefault="0001404C" w:rsidP="0001404C">
      <w:pPr>
        <w:rPr>
          <w:rFonts w:eastAsia="Arial" w:cs="Arial"/>
          <w:color w:val="000000" w:themeColor="text1"/>
          <w:sz w:val="36"/>
          <w:szCs w:val="32"/>
        </w:rPr>
      </w:pPr>
      <w:r w:rsidRPr="00EC7845">
        <w:rPr>
          <w:rFonts w:eastAsia="Arial" w:cs="Arial"/>
          <w:color w:val="000000" w:themeColor="text1"/>
          <w:sz w:val="36"/>
          <w:szCs w:val="32"/>
        </w:rPr>
        <w:t>Almost £1bn of the capital investment programme is already earmarked for specific projects, to be delivered in the next five years, with the rest set aside as ‘pipeline’ funding for further projects under development.  The overall programme includes the following schemes, some of which are held in the ‘pipeline’ until they are ready to be delivered:</w:t>
      </w:r>
    </w:p>
    <w:p w14:paraId="0FE09284" w14:textId="77777777" w:rsidR="0001404C" w:rsidRPr="00EC7845" w:rsidRDefault="0001404C" w:rsidP="0001404C">
      <w:pPr>
        <w:rPr>
          <w:rFonts w:eastAsia="Arial" w:cs="Arial"/>
          <w:color w:val="000000" w:themeColor="text1"/>
          <w:sz w:val="36"/>
          <w:szCs w:val="32"/>
        </w:rPr>
      </w:pPr>
    </w:p>
    <w:p w14:paraId="22EE3B21"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£200m - Highway Maintenance – improvements to roads and footways across the County </w:t>
      </w:r>
    </w:p>
    <w:p w14:paraId="285F392E"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£135m - Schools Basic Need – increasing school places and building schools across the County </w:t>
      </w:r>
    </w:p>
    <w:p w14:paraId="68216B88" w14:textId="77777777" w:rsidR="0001404C" w:rsidRPr="00EC7845" w:rsidRDefault="0001404C" w:rsidP="0001404C">
      <w:pPr>
        <w:pStyle w:val="ListParagraph"/>
        <w:numPr>
          <w:ilvl w:val="0"/>
          <w:numId w:val="11"/>
        </w:numPr>
        <w:spacing w:after="160" w:line="259" w:lineRule="auto"/>
        <w:rPr>
          <w:rFonts w:eastAsia="Arial" w:cs="Arial"/>
          <w:color w:val="000000" w:themeColor="text1"/>
          <w:sz w:val="36"/>
          <w:szCs w:val="32"/>
        </w:rPr>
      </w:pPr>
      <w:r w:rsidRPr="00EC7845">
        <w:rPr>
          <w:rFonts w:eastAsia="Arial" w:cs="Arial"/>
          <w:color w:val="000000" w:themeColor="text1"/>
          <w:sz w:val="36"/>
          <w:szCs w:val="32"/>
        </w:rPr>
        <w:t>£126m - Extra Care Housing and Independent Living</w:t>
      </w:r>
    </w:p>
    <w:p w14:paraId="652727BB"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£120m - SEND Strategy – increasing sufficiency of provision for special education needs and disability in schools across Surrey </w:t>
      </w:r>
    </w:p>
    <w:p w14:paraId="2A2C1D48" w14:textId="77777777" w:rsidR="0001404C" w:rsidRPr="00EC7845" w:rsidRDefault="0001404C" w:rsidP="0001404C">
      <w:pPr>
        <w:pStyle w:val="ListParagraph"/>
        <w:numPr>
          <w:ilvl w:val="0"/>
          <w:numId w:val="11"/>
        </w:numPr>
        <w:spacing w:after="160" w:line="259" w:lineRule="auto"/>
        <w:rPr>
          <w:rFonts w:eastAsia="Arial" w:cs="Arial"/>
          <w:color w:val="000000" w:themeColor="text1"/>
          <w:sz w:val="36"/>
          <w:szCs w:val="32"/>
        </w:rPr>
      </w:pPr>
      <w:r w:rsidRPr="00EC7845">
        <w:rPr>
          <w:rFonts w:eastAsia="Arial" w:cs="Arial"/>
          <w:color w:val="000000" w:themeColor="text1"/>
          <w:sz w:val="36"/>
          <w:szCs w:val="32"/>
        </w:rPr>
        <w:t>£115m – Surrey Infrastructure Plan - County wide large infrastructure schemes</w:t>
      </w:r>
    </w:p>
    <w:p w14:paraId="796C1FA8" w14:textId="77777777" w:rsidR="0001404C" w:rsidRPr="00EC7845" w:rsidRDefault="0001404C" w:rsidP="0001404C">
      <w:pPr>
        <w:pStyle w:val="ListParagraph"/>
        <w:numPr>
          <w:ilvl w:val="0"/>
          <w:numId w:val="11"/>
        </w:numPr>
        <w:spacing w:after="160" w:line="259" w:lineRule="auto"/>
        <w:rPr>
          <w:rFonts w:eastAsia="Arial" w:cs="Arial"/>
          <w:color w:val="000000" w:themeColor="text1"/>
          <w:sz w:val="36"/>
          <w:szCs w:val="32"/>
        </w:rPr>
      </w:pPr>
      <w:r w:rsidRPr="00EC7845">
        <w:rPr>
          <w:rFonts w:eastAsia="Arial" w:cs="Arial"/>
          <w:color w:val="000000" w:themeColor="text1"/>
          <w:sz w:val="36"/>
          <w:szCs w:val="32"/>
        </w:rPr>
        <w:t xml:space="preserve">£115m - Farnham Infrastructure Programme A31 </w:t>
      </w:r>
      <w:proofErr w:type="spellStart"/>
      <w:r w:rsidRPr="00EC7845">
        <w:rPr>
          <w:rFonts w:eastAsia="Arial" w:cs="Arial"/>
          <w:color w:val="000000" w:themeColor="text1"/>
          <w:sz w:val="36"/>
          <w:szCs w:val="32"/>
        </w:rPr>
        <w:t>Hickleys</w:t>
      </w:r>
      <w:proofErr w:type="spellEnd"/>
      <w:r w:rsidRPr="00EC7845">
        <w:rPr>
          <w:rFonts w:eastAsia="Arial" w:cs="Arial"/>
          <w:color w:val="000000" w:themeColor="text1"/>
          <w:sz w:val="36"/>
          <w:szCs w:val="32"/>
        </w:rPr>
        <w:t xml:space="preserve"> Corner</w:t>
      </w:r>
    </w:p>
    <w:p w14:paraId="44075B54"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£100m - Surrey Flood Alleviation - River Thames Programme (element within the 5-year financial strategy period)  </w:t>
      </w:r>
    </w:p>
    <w:p w14:paraId="6947838C"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lastRenderedPageBreak/>
        <w:t>£100m – Your Fund Surrey – a fund</w:t>
      </w:r>
      <w:r w:rsidRPr="00EC7845">
        <w:rPr>
          <w:sz w:val="36"/>
          <w:szCs w:val="32"/>
        </w:rPr>
        <w:t xml:space="preserve"> </w:t>
      </w:r>
      <w:r w:rsidRPr="00EC7845">
        <w:rPr>
          <w:rFonts w:eastAsia="Arial" w:cs="Arial"/>
          <w:color w:val="000000" w:themeColor="text1"/>
          <w:sz w:val="36"/>
          <w:szCs w:val="32"/>
        </w:rPr>
        <w:t>to bring community-led place-making or place-improving projects to life at a scale to make a significant impact and deliver a real legacy in communities</w:t>
      </w:r>
    </w:p>
    <w:p w14:paraId="778E907C"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£84m - Recurring Capital Maintenance Schools – County wide schools maintenance programme </w:t>
      </w:r>
    </w:p>
    <w:p w14:paraId="3349E434"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£57m - Recurring Capital Maintenance Corporate (Non-schools) – County wide maintenance of service buildings, community facilities and offices  </w:t>
      </w:r>
    </w:p>
    <w:p w14:paraId="34C45BCF"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£51m - Bridge and Structures Maintenance – improvements and safety maintenance of specialist infrastructure </w:t>
      </w:r>
    </w:p>
    <w:p w14:paraId="6C02E186"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£43m - A320 North of Woking and Junction 11 of M25 – Homes England grant funded road and junction improvements  </w:t>
      </w:r>
    </w:p>
    <w:p w14:paraId="4592BCE7" w14:textId="77777777" w:rsidR="0001404C" w:rsidRPr="00EC7845" w:rsidRDefault="0001404C" w:rsidP="0001404C">
      <w:pPr>
        <w:pStyle w:val="ListParagraph"/>
        <w:numPr>
          <w:ilvl w:val="0"/>
          <w:numId w:val="11"/>
        </w:numPr>
        <w:spacing w:after="160" w:line="259" w:lineRule="auto"/>
        <w:rPr>
          <w:rFonts w:eastAsia="Arial" w:cs="Arial"/>
          <w:color w:val="000000" w:themeColor="text1"/>
          <w:sz w:val="36"/>
          <w:szCs w:val="32"/>
        </w:rPr>
      </w:pPr>
      <w:r w:rsidRPr="00EC7845">
        <w:rPr>
          <w:rFonts w:eastAsia="Arial" w:cs="Arial"/>
          <w:color w:val="000000" w:themeColor="text1"/>
          <w:sz w:val="36"/>
          <w:szCs w:val="32"/>
        </w:rPr>
        <w:t xml:space="preserve">£42m - Ultra Low Emission Vehicles - Bus Companies – supporting the adoption of low emission buses across Surrey </w:t>
      </w:r>
    </w:p>
    <w:p w14:paraId="2965C110" w14:textId="77777777" w:rsidR="0001404C" w:rsidRPr="00EC7845" w:rsidRDefault="0001404C" w:rsidP="0001404C">
      <w:pPr>
        <w:pStyle w:val="ListParagraph"/>
        <w:numPr>
          <w:ilvl w:val="0"/>
          <w:numId w:val="11"/>
        </w:numPr>
        <w:spacing w:after="160" w:line="259" w:lineRule="auto"/>
        <w:rPr>
          <w:rFonts w:eastAsia="Arial" w:cs="Arial"/>
          <w:color w:val="000000" w:themeColor="text1"/>
          <w:sz w:val="36"/>
          <w:szCs w:val="32"/>
        </w:rPr>
      </w:pPr>
      <w:r w:rsidRPr="00EC7845">
        <w:rPr>
          <w:rFonts w:eastAsia="Arial" w:cs="Arial"/>
          <w:color w:val="000000" w:themeColor="text1"/>
          <w:sz w:val="36"/>
          <w:szCs w:val="32"/>
        </w:rPr>
        <w:t>£40m - Greener Futures - Net Zero 2030 (part of £325m pipeline for greener futures) – measures to reduce the Council’s carbon emissions</w:t>
      </w:r>
    </w:p>
    <w:p w14:paraId="3FAC3FCE"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£34m - Libraries Transformation Phase 1 (includes net zero activities) – investment in libraries across the County  </w:t>
      </w:r>
    </w:p>
    <w:p w14:paraId="4E189621" w14:textId="77777777" w:rsidR="0001404C" w:rsidRPr="00EC7845" w:rsidRDefault="0001404C" w:rsidP="0001404C">
      <w:pPr>
        <w:pStyle w:val="ListParagraph"/>
        <w:numPr>
          <w:ilvl w:val="0"/>
          <w:numId w:val="11"/>
        </w:numPr>
        <w:spacing w:after="160" w:line="259" w:lineRule="auto"/>
        <w:rPr>
          <w:rFonts w:eastAsiaTheme="minorEastAsia"/>
          <w:color w:val="000000" w:themeColor="text1"/>
          <w:sz w:val="36"/>
          <w:szCs w:val="32"/>
        </w:rPr>
      </w:pPr>
      <w:r w:rsidRPr="00EC7845">
        <w:rPr>
          <w:rFonts w:eastAsia="Arial" w:cs="Arial"/>
          <w:color w:val="000000" w:themeColor="text1"/>
          <w:sz w:val="36"/>
          <w:szCs w:val="32"/>
        </w:rPr>
        <w:t xml:space="preserve">£31m - Looked After Children Schemes - capital investment across our residential estate to increase capacity in Surrey </w:t>
      </w:r>
    </w:p>
    <w:p w14:paraId="1FA28E8F" w14:textId="119568BD" w:rsidR="00B9525B" w:rsidRPr="00FE0AF0" w:rsidRDefault="0001404C" w:rsidP="00B9525B">
      <w:pPr>
        <w:pStyle w:val="ListParagraph"/>
        <w:numPr>
          <w:ilvl w:val="0"/>
          <w:numId w:val="11"/>
        </w:numPr>
        <w:spacing w:after="160" w:line="259" w:lineRule="auto"/>
        <w:rPr>
          <w:rFonts w:eastAsiaTheme="minorEastAsia"/>
          <w:color w:val="000000" w:themeColor="text1"/>
        </w:rPr>
      </w:pPr>
      <w:r w:rsidRPr="00EC7845">
        <w:rPr>
          <w:rFonts w:eastAsia="Arial" w:cs="Arial"/>
          <w:color w:val="000000" w:themeColor="text1"/>
          <w:sz w:val="36"/>
          <w:szCs w:val="32"/>
        </w:rPr>
        <w:t>£27m - Surrey Flood Alleviation - Wider Schemes – programme of works across the County for flood protection</w:t>
      </w:r>
      <w:r w:rsidR="00FE0AF0">
        <w:rPr>
          <w:rFonts w:eastAsia="Arial" w:cs="Arial"/>
          <w:color w:val="000000" w:themeColor="text1"/>
        </w:rPr>
        <w:br/>
      </w:r>
    </w:p>
    <w:p w14:paraId="35599FF9" w14:textId="77777777" w:rsidR="00CD5170" w:rsidRDefault="00CD5170" w:rsidP="00C33044">
      <w:pPr>
        <w:pStyle w:val="Heading2"/>
      </w:pPr>
    </w:p>
    <w:p w14:paraId="1AE729F6" w14:textId="77777777" w:rsidR="00CD5170" w:rsidRDefault="00CD5170" w:rsidP="00C33044">
      <w:pPr>
        <w:pStyle w:val="Heading2"/>
      </w:pPr>
    </w:p>
    <w:p w14:paraId="373032B2" w14:textId="77777777" w:rsidR="00CD5170" w:rsidRDefault="00CD5170" w:rsidP="00C33044">
      <w:pPr>
        <w:pStyle w:val="Heading2"/>
      </w:pPr>
    </w:p>
    <w:p w14:paraId="09F98664" w14:textId="77777777" w:rsidR="00CD5170" w:rsidRDefault="00CD5170" w:rsidP="00C33044">
      <w:pPr>
        <w:pStyle w:val="Heading2"/>
      </w:pPr>
    </w:p>
    <w:p w14:paraId="15858B19" w14:textId="77777777" w:rsidR="00CD5170" w:rsidRDefault="00CD5170" w:rsidP="00C33044">
      <w:pPr>
        <w:pStyle w:val="Heading2"/>
      </w:pPr>
    </w:p>
    <w:p w14:paraId="2BDFE2E5" w14:textId="44A5539D" w:rsidR="00FE0AF0" w:rsidRPr="00FE0AF0" w:rsidRDefault="00C33044" w:rsidP="00C33044">
      <w:pPr>
        <w:pStyle w:val="Heading2"/>
      </w:pPr>
      <w:r>
        <w:lastRenderedPageBreak/>
        <w:t>What the 2022/23 budget means for our services</w:t>
      </w:r>
      <w:r>
        <w:br/>
      </w:r>
    </w:p>
    <w:p w14:paraId="5A5B6214"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Adult Social Care - £395.8m / 39% of total budget</w:t>
      </w:r>
    </w:p>
    <w:p w14:paraId="7ECE8C47" w14:textId="17044D35" w:rsidR="00950AD9" w:rsidRPr="00EC7845" w:rsidRDefault="00950AD9" w:rsidP="00950AD9">
      <w:pPr>
        <w:rPr>
          <w:rFonts w:cs="Arial"/>
          <w:sz w:val="36"/>
          <w:szCs w:val="36"/>
        </w:rPr>
      </w:pPr>
      <w:r w:rsidRPr="00EC7845">
        <w:rPr>
          <w:rFonts w:cs="Arial"/>
          <w:sz w:val="36"/>
          <w:szCs w:val="36"/>
        </w:rPr>
        <w:t>Care &amp; support services for people aged 18+ with Physical and Sensory Disabilities, Learning Disabilities and Autism, Mental Health needs and for frail Older People.</w:t>
      </w:r>
    </w:p>
    <w:p w14:paraId="1B12B4E3" w14:textId="77777777" w:rsidR="00D738A0" w:rsidRPr="00EC7845" w:rsidRDefault="00D738A0" w:rsidP="00950AD9">
      <w:pPr>
        <w:rPr>
          <w:rFonts w:cs="Arial"/>
          <w:sz w:val="36"/>
          <w:szCs w:val="36"/>
        </w:rPr>
      </w:pPr>
    </w:p>
    <w:p w14:paraId="54E87907" w14:textId="77777777" w:rsidR="00950AD9" w:rsidRPr="00EC7845" w:rsidRDefault="00950AD9" w:rsidP="00950AD9">
      <w:pPr>
        <w:rPr>
          <w:rFonts w:cs="Arial"/>
          <w:sz w:val="36"/>
          <w:szCs w:val="36"/>
          <w:u w:val="single"/>
        </w:rPr>
      </w:pPr>
      <w:r w:rsidRPr="00EC7845">
        <w:rPr>
          <w:rFonts w:cs="Arial"/>
          <w:sz w:val="36"/>
          <w:szCs w:val="36"/>
          <w:u w:val="single"/>
        </w:rPr>
        <w:t>Context:</w:t>
      </w:r>
    </w:p>
    <w:p w14:paraId="7577D77C" w14:textId="77777777" w:rsidR="00950AD9" w:rsidRPr="00EC7845" w:rsidRDefault="00950AD9" w:rsidP="00950AD9">
      <w:pPr>
        <w:pStyle w:val="ListParagraph"/>
        <w:numPr>
          <w:ilvl w:val="0"/>
          <w:numId w:val="12"/>
        </w:numPr>
        <w:spacing w:after="160" w:line="259" w:lineRule="auto"/>
        <w:rPr>
          <w:rFonts w:cs="Arial"/>
          <w:sz w:val="36"/>
          <w:szCs w:val="36"/>
        </w:rPr>
      </w:pPr>
      <w:r w:rsidRPr="00EC7845">
        <w:rPr>
          <w:rFonts w:cs="Arial"/>
          <w:sz w:val="36"/>
          <w:szCs w:val="36"/>
        </w:rPr>
        <w:t>funding not keeping pace with demand growth</w:t>
      </w:r>
    </w:p>
    <w:p w14:paraId="11929700" w14:textId="77777777" w:rsidR="00950AD9" w:rsidRPr="00EC7845" w:rsidRDefault="00950AD9" w:rsidP="00950AD9">
      <w:pPr>
        <w:pStyle w:val="ListParagraph"/>
        <w:numPr>
          <w:ilvl w:val="0"/>
          <w:numId w:val="12"/>
        </w:numPr>
        <w:spacing w:after="160" w:line="259" w:lineRule="auto"/>
        <w:rPr>
          <w:rFonts w:cs="Arial"/>
          <w:sz w:val="36"/>
          <w:szCs w:val="36"/>
        </w:rPr>
      </w:pPr>
      <w:r w:rsidRPr="00EC7845">
        <w:rPr>
          <w:rFonts w:cs="Arial"/>
          <w:sz w:val="36"/>
          <w:szCs w:val="36"/>
        </w:rPr>
        <w:t>reductions in Government funding</w:t>
      </w:r>
    </w:p>
    <w:p w14:paraId="3FB7A4A8" w14:textId="77777777" w:rsidR="00950AD9" w:rsidRPr="00EC7845" w:rsidRDefault="00950AD9" w:rsidP="00950AD9">
      <w:pPr>
        <w:pStyle w:val="ListParagraph"/>
        <w:numPr>
          <w:ilvl w:val="0"/>
          <w:numId w:val="12"/>
        </w:numPr>
        <w:spacing w:after="160" w:line="259" w:lineRule="auto"/>
        <w:rPr>
          <w:rFonts w:cs="Arial"/>
          <w:sz w:val="36"/>
          <w:szCs w:val="36"/>
        </w:rPr>
      </w:pPr>
      <w:r w:rsidRPr="00EC7845">
        <w:rPr>
          <w:rFonts w:cs="Arial"/>
          <w:sz w:val="36"/>
          <w:szCs w:val="36"/>
        </w:rPr>
        <w:t>an ageing population</w:t>
      </w:r>
    </w:p>
    <w:p w14:paraId="033489B7" w14:textId="77777777" w:rsidR="00950AD9" w:rsidRPr="00EC7845" w:rsidRDefault="00950AD9" w:rsidP="00950AD9">
      <w:pPr>
        <w:pStyle w:val="ListParagraph"/>
        <w:numPr>
          <w:ilvl w:val="0"/>
          <w:numId w:val="12"/>
        </w:numPr>
        <w:spacing w:after="160" w:line="259" w:lineRule="auto"/>
        <w:rPr>
          <w:rFonts w:cs="Arial"/>
          <w:sz w:val="36"/>
          <w:szCs w:val="36"/>
        </w:rPr>
      </w:pPr>
      <w:r w:rsidRPr="00EC7845">
        <w:rPr>
          <w:rFonts w:cs="Arial"/>
          <w:sz w:val="36"/>
          <w:szCs w:val="36"/>
        </w:rPr>
        <w:t>growing numbers of young people moving into adulthood who need services</w:t>
      </w:r>
    </w:p>
    <w:p w14:paraId="1193EC4D" w14:textId="77777777" w:rsidR="00950AD9" w:rsidRPr="00EC7845" w:rsidRDefault="00950AD9" w:rsidP="00950AD9">
      <w:pPr>
        <w:pStyle w:val="ListParagraph"/>
        <w:numPr>
          <w:ilvl w:val="0"/>
          <w:numId w:val="12"/>
        </w:numPr>
        <w:spacing w:after="160" w:line="259" w:lineRule="auto"/>
        <w:rPr>
          <w:rFonts w:cs="Arial"/>
          <w:sz w:val="36"/>
          <w:szCs w:val="36"/>
        </w:rPr>
      </w:pPr>
      <w:r w:rsidRPr="00EC7845">
        <w:rPr>
          <w:rFonts w:cs="Arial"/>
          <w:sz w:val="36"/>
          <w:szCs w:val="36"/>
        </w:rPr>
        <w:t>an increasingly fragile care market</w:t>
      </w:r>
    </w:p>
    <w:p w14:paraId="72DD1000" w14:textId="77777777" w:rsidR="00950AD9" w:rsidRPr="00EC7845" w:rsidRDefault="00950AD9" w:rsidP="00950AD9">
      <w:pPr>
        <w:pStyle w:val="ListParagraph"/>
        <w:numPr>
          <w:ilvl w:val="0"/>
          <w:numId w:val="12"/>
        </w:numPr>
        <w:spacing w:after="160" w:line="259" w:lineRule="auto"/>
        <w:rPr>
          <w:rFonts w:cs="Arial"/>
          <w:sz w:val="36"/>
          <w:szCs w:val="36"/>
        </w:rPr>
      </w:pPr>
      <w:r w:rsidRPr="00EC7845">
        <w:rPr>
          <w:rFonts w:cs="Arial"/>
          <w:sz w:val="36"/>
          <w:szCs w:val="36"/>
        </w:rPr>
        <w:t>radical changes in national policy</w:t>
      </w:r>
    </w:p>
    <w:p w14:paraId="25BBD287" w14:textId="37B218A5" w:rsidR="00950AD9" w:rsidRPr="00EC7845" w:rsidRDefault="00950AD9" w:rsidP="00950AD9">
      <w:pPr>
        <w:rPr>
          <w:rFonts w:cs="Arial"/>
          <w:sz w:val="36"/>
          <w:szCs w:val="36"/>
        </w:rPr>
      </w:pPr>
      <w:r w:rsidRPr="00EC7845">
        <w:rPr>
          <w:rFonts w:cs="Arial"/>
          <w:sz w:val="36"/>
          <w:szCs w:val="36"/>
        </w:rPr>
        <w:t>Covid-19 has added another level of complexity, with ASC playing a crucial role saving lives, protecting the NHS.</w:t>
      </w:r>
    </w:p>
    <w:p w14:paraId="466843EA" w14:textId="77777777" w:rsidR="00D738A0" w:rsidRPr="00EC7845" w:rsidRDefault="00D738A0" w:rsidP="00950AD9">
      <w:pPr>
        <w:rPr>
          <w:rFonts w:cs="Arial"/>
          <w:sz w:val="36"/>
          <w:szCs w:val="36"/>
        </w:rPr>
      </w:pPr>
    </w:p>
    <w:p w14:paraId="318848B4" w14:textId="290236E9" w:rsidR="00950AD9" w:rsidRPr="00EC7845" w:rsidRDefault="00950AD9" w:rsidP="00950AD9">
      <w:pPr>
        <w:rPr>
          <w:rFonts w:cs="Arial"/>
          <w:sz w:val="36"/>
          <w:szCs w:val="36"/>
        </w:rPr>
      </w:pPr>
      <w:r w:rsidRPr="00EC7845">
        <w:rPr>
          <w:rFonts w:cs="Arial"/>
          <w:sz w:val="36"/>
          <w:szCs w:val="36"/>
        </w:rPr>
        <w:t>Cost of care has substantially increased due to increased acuity of care needs and the impact of how people are discharged from hospital into our care to be properly assessed. These increases in cost mean that although the total number of people supported by ASC currently remains lower than the pre-pandemic position, total expenditure on care packages is over 7% higher than last year.</w:t>
      </w:r>
    </w:p>
    <w:p w14:paraId="55014662" w14:textId="77777777" w:rsidR="00D738A0" w:rsidRPr="00EC7845" w:rsidRDefault="00D738A0" w:rsidP="00950AD9">
      <w:pPr>
        <w:rPr>
          <w:rFonts w:cs="Arial"/>
          <w:sz w:val="36"/>
          <w:szCs w:val="36"/>
        </w:rPr>
      </w:pPr>
    </w:p>
    <w:p w14:paraId="5459FC0E" w14:textId="77777777" w:rsidR="00950AD9" w:rsidRPr="00EC7845" w:rsidRDefault="00950AD9" w:rsidP="00950AD9">
      <w:pPr>
        <w:rPr>
          <w:rFonts w:cs="Arial"/>
          <w:sz w:val="36"/>
          <w:szCs w:val="36"/>
          <w:u w:val="single"/>
        </w:rPr>
      </w:pPr>
      <w:r w:rsidRPr="00EC7845">
        <w:rPr>
          <w:rFonts w:cs="Arial"/>
          <w:sz w:val="36"/>
          <w:szCs w:val="36"/>
          <w:u w:val="single"/>
        </w:rPr>
        <w:t>Approach:</w:t>
      </w:r>
    </w:p>
    <w:p w14:paraId="1B2776AF" w14:textId="77777777" w:rsidR="00950AD9" w:rsidRPr="00EC7845" w:rsidRDefault="00950AD9" w:rsidP="00950AD9">
      <w:pPr>
        <w:rPr>
          <w:rFonts w:cs="Arial"/>
          <w:sz w:val="36"/>
          <w:szCs w:val="36"/>
        </w:rPr>
      </w:pPr>
      <w:r w:rsidRPr="00EC7845">
        <w:rPr>
          <w:rFonts w:cs="Arial"/>
          <w:sz w:val="36"/>
          <w:szCs w:val="36"/>
        </w:rPr>
        <w:t>Supporting people to lead fulfilling and independent lives and be part of their community.</w:t>
      </w:r>
    </w:p>
    <w:p w14:paraId="5400E9FF" w14:textId="77777777" w:rsidR="00950AD9" w:rsidRPr="00EC7845" w:rsidRDefault="00950AD9" w:rsidP="00950AD9">
      <w:pPr>
        <w:rPr>
          <w:rFonts w:cs="Arial"/>
          <w:sz w:val="36"/>
          <w:szCs w:val="36"/>
        </w:rPr>
      </w:pPr>
      <w:r w:rsidRPr="00EC7845">
        <w:rPr>
          <w:rFonts w:cs="Arial"/>
          <w:sz w:val="36"/>
          <w:szCs w:val="36"/>
        </w:rPr>
        <w:t>Our ‘strength-based’ framework focuses on people as experts in their own lives and recognises their strengths to help them stay connected to their community and independent for longer.</w:t>
      </w:r>
    </w:p>
    <w:p w14:paraId="421DADFC" w14:textId="77777777" w:rsidR="00950AD9" w:rsidRPr="00EC7845" w:rsidRDefault="00950AD9" w:rsidP="00950AD9">
      <w:pPr>
        <w:rPr>
          <w:rFonts w:cs="Arial"/>
          <w:sz w:val="36"/>
          <w:szCs w:val="36"/>
        </w:rPr>
      </w:pPr>
      <w:r w:rsidRPr="00EC7845">
        <w:rPr>
          <w:rFonts w:cs="Arial"/>
          <w:sz w:val="36"/>
          <w:szCs w:val="36"/>
        </w:rPr>
        <w:t>This has already enabled SCC to manage demand for ASC more efficiently and effectively, with better outcomes for individuals.</w:t>
      </w:r>
    </w:p>
    <w:p w14:paraId="07A867EE" w14:textId="77777777" w:rsidR="00950AD9" w:rsidRPr="00EC7845" w:rsidRDefault="00950AD9" w:rsidP="00950AD9">
      <w:pPr>
        <w:rPr>
          <w:rFonts w:cs="Arial"/>
          <w:sz w:val="36"/>
          <w:szCs w:val="36"/>
        </w:rPr>
      </w:pPr>
      <w:r w:rsidRPr="00EC7845">
        <w:rPr>
          <w:rFonts w:cs="Arial"/>
          <w:sz w:val="36"/>
          <w:szCs w:val="36"/>
        </w:rPr>
        <w:lastRenderedPageBreak/>
        <w:t>This continued Transformation work will continue to deliver efficiencies across 2022/23:</w:t>
      </w:r>
    </w:p>
    <w:p w14:paraId="62A7BE98" w14:textId="77777777" w:rsidR="00950AD9" w:rsidRPr="00EC7845" w:rsidRDefault="00950AD9" w:rsidP="00950AD9">
      <w:pPr>
        <w:pStyle w:val="ListParagraph"/>
        <w:numPr>
          <w:ilvl w:val="0"/>
          <w:numId w:val="13"/>
        </w:numPr>
        <w:spacing w:after="160" w:line="259" w:lineRule="auto"/>
        <w:rPr>
          <w:rFonts w:cs="Arial"/>
          <w:sz w:val="36"/>
          <w:szCs w:val="36"/>
        </w:rPr>
      </w:pPr>
      <w:r w:rsidRPr="00EC7845">
        <w:rPr>
          <w:rFonts w:cs="Arial"/>
          <w:sz w:val="36"/>
          <w:szCs w:val="36"/>
        </w:rPr>
        <w:t>supporting independence through better use of technology and digital</w:t>
      </w:r>
    </w:p>
    <w:p w14:paraId="5847C2B5" w14:textId="77777777" w:rsidR="00950AD9" w:rsidRPr="00EC7845" w:rsidRDefault="00950AD9" w:rsidP="00950AD9">
      <w:pPr>
        <w:pStyle w:val="ListParagraph"/>
        <w:numPr>
          <w:ilvl w:val="0"/>
          <w:numId w:val="13"/>
        </w:numPr>
        <w:spacing w:after="160" w:line="259" w:lineRule="auto"/>
        <w:rPr>
          <w:rFonts w:cs="Arial"/>
          <w:sz w:val="36"/>
          <w:szCs w:val="36"/>
        </w:rPr>
      </w:pPr>
      <w:r w:rsidRPr="00EC7845">
        <w:rPr>
          <w:rFonts w:cs="Arial"/>
          <w:sz w:val="36"/>
          <w:szCs w:val="36"/>
        </w:rPr>
        <w:t>more community-based care settings through the ‘Accommodation with Care and Support’ programme</w:t>
      </w:r>
    </w:p>
    <w:p w14:paraId="54056C66" w14:textId="77777777" w:rsidR="00950AD9" w:rsidRPr="00EC7845" w:rsidRDefault="00950AD9" w:rsidP="00950AD9">
      <w:pPr>
        <w:pStyle w:val="ListParagraph"/>
        <w:numPr>
          <w:ilvl w:val="0"/>
          <w:numId w:val="13"/>
        </w:numPr>
        <w:spacing w:after="160" w:line="259" w:lineRule="auto"/>
        <w:rPr>
          <w:rFonts w:cs="Arial"/>
          <w:sz w:val="36"/>
          <w:szCs w:val="36"/>
        </w:rPr>
      </w:pPr>
      <w:r w:rsidRPr="00EC7845">
        <w:rPr>
          <w:rFonts w:cs="Arial"/>
          <w:sz w:val="36"/>
          <w:szCs w:val="36"/>
        </w:rPr>
        <w:t>full review of all ‘in-house’ (SCC delivered) care provision to ensure appropriate provision to meet demand</w:t>
      </w:r>
    </w:p>
    <w:p w14:paraId="6F1C6C4E" w14:textId="77777777" w:rsidR="00950AD9" w:rsidRPr="00EC7845" w:rsidRDefault="00950AD9" w:rsidP="00950AD9">
      <w:pPr>
        <w:pStyle w:val="ListParagraph"/>
        <w:numPr>
          <w:ilvl w:val="0"/>
          <w:numId w:val="13"/>
        </w:numPr>
        <w:spacing w:after="160" w:line="259" w:lineRule="auto"/>
        <w:rPr>
          <w:rFonts w:cs="Arial"/>
          <w:sz w:val="36"/>
          <w:szCs w:val="36"/>
        </w:rPr>
      </w:pPr>
      <w:r w:rsidRPr="00EC7845">
        <w:rPr>
          <w:rFonts w:cs="Arial"/>
          <w:sz w:val="36"/>
          <w:szCs w:val="36"/>
        </w:rPr>
        <w:t>improving care pathways and prevention work</w:t>
      </w:r>
    </w:p>
    <w:p w14:paraId="3073D1B7" w14:textId="77777777" w:rsidR="00950AD9" w:rsidRPr="00EC7845" w:rsidRDefault="00950AD9" w:rsidP="00950AD9">
      <w:pPr>
        <w:rPr>
          <w:rFonts w:cs="Arial"/>
          <w:sz w:val="36"/>
          <w:szCs w:val="36"/>
        </w:rPr>
      </w:pPr>
    </w:p>
    <w:p w14:paraId="66412A2D"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Children, Families &amp; Lifelong Learning - £249.4m / 24% of total budget</w:t>
      </w:r>
    </w:p>
    <w:p w14:paraId="0D7DE0B7" w14:textId="77777777" w:rsidR="00354C70" w:rsidRPr="00EC7845" w:rsidRDefault="00354C70" w:rsidP="00950AD9">
      <w:pPr>
        <w:rPr>
          <w:rFonts w:cs="Arial"/>
          <w:sz w:val="36"/>
          <w:szCs w:val="36"/>
        </w:rPr>
      </w:pPr>
    </w:p>
    <w:p w14:paraId="6CFBF23C" w14:textId="400495E2" w:rsidR="00950AD9" w:rsidRPr="00EC7845" w:rsidRDefault="00950AD9" w:rsidP="00950AD9">
      <w:pPr>
        <w:rPr>
          <w:rFonts w:cs="Arial"/>
          <w:sz w:val="36"/>
          <w:szCs w:val="36"/>
        </w:rPr>
      </w:pPr>
      <w:r w:rsidRPr="00EC7845">
        <w:rPr>
          <w:rFonts w:cs="Arial"/>
          <w:sz w:val="36"/>
          <w:szCs w:val="36"/>
        </w:rPr>
        <w:t xml:space="preserve">Services for Surrey’s children and families that tackle inequalities, support </w:t>
      </w:r>
      <w:r w:rsidR="000219A9" w:rsidRPr="00EC7845">
        <w:rPr>
          <w:rFonts w:cs="Arial"/>
          <w:sz w:val="36"/>
          <w:szCs w:val="36"/>
        </w:rPr>
        <w:t>independence,</w:t>
      </w:r>
      <w:r w:rsidRPr="00EC7845">
        <w:rPr>
          <w:rFonts w:cs="Arial"/>
          <w:sz w:val="36"/>
          <w:szCs w:val="36"/>
        </w:rPr>
        <w:t xml:space="preserve"> and enhance lives. Giving young people the best start in life through education, services for children with Special Educational Needs &amp; Disabilities (SEND), children in care, care leavers and transition to adulthood.</w:t>
      </w:r>
      <w:r w:rsidR="00354C70" w:rsidRPr="00EC7845">
        <w:rPr>
          <w:rFonts w:cs="Arial"/>
          <w:sz w:val="36"/>
          <w:szCs w:val="36"/>
        </w:rPr>
        <w:br/>
      </w:r>
    </w:p>
    <w:p w14:paraId="1888EB99" w14:textId="77777777" w:rsidR="00950AD9" w:rsidRPr="00EC7845" w:rsidRDefault="00950AD9" w:rsidP="00950AD9">
      <w:pPr>
        <w:rPr>
          <w:rFonts w:cs="Arial"/>
          <w:sz w:val="36"/>
          <w:szCs w:val="36"/>
          <w:u w:val="single"/>
        </w:rPr>
      </w:pPr>
      <w:r w:rsidRPr="00EC7845">
        <w:rPr>
          <w:rFonts w:cs="Arial"/>
          <w:sz w:val="36"/>
          <w:szCs w:val="36"/>
          <w:u w:val="single"/>
        </w:rPr>
        <w:t>Context:</w:t>
      </w:r>
    </w:p>
    <w:p w14:paraId="57C3138A" w14:textId="77777777" w:rsidR="00950AD9" w:rsidRPr="00EC7845" w:rsidRDefault="00950AD9" w:rsidP="00950AD9">
      <w:pPr>
        <w:pStyle w:val="ListParagraph"/>
        <w:numPr>
          <w:ilvl w:val="0"/>
          <w:numId w:val="15"/>
        </w:numPr>
        <w:spacing w:after="160" w:line="259" w:lineRule="auto"/>
        <w:rPr>
          <w:rFonts w:cs="Arial"/>
          <w:sz w:val="36"/>
          <w:szCs w:val="36"/>
        </w:rPr>
      </w:pPr>
      <w:r w:rsidRPr="00EC7845">
        <w:rPr>
          <w:rFonts w:cs="Arial"/>
          <w:sz w:val="36"/>
          <w:szCs w:val="36"/>
        </w:rPr>
        <w:t>Invested in, and delivered, an ambitious improvement plan in response to 2018 ‘inadequate’ rating</w:t>
      </w:r>
    </w:p>
    <w:p w14:paraId="71D16F7E" w14:textId="77777777" w:rsidR="00950AD9" w:rsidRPr="00EC7845" w:rsidRDefault="00950AD9" w:rsidP="00950AD9">
      <w:pPr>
        <w:pStyle w:val="ListParagraph"/>
        <w:numPr>
          <w:ilvl w:val="0"/>
          <w:numId w:val="15"/>
        </w:numPr>
        <w:spacing w:after="160" w:line="259" w:lineRule="auto"/>
        <w:rPr>
          <w:rFonts w:cs="Arial"/>
          <w:sz w:val="36"/>
          <w:szCs w:val="36"/>
        </w:rPr>
      </w:pPr>
      <w:r w:rsidRPr="00EC7845">
        <w:rPr>
          <w:rFonts w:cs="Arial"/>
          <w:sz w:val="36"/>
          <w:szCs w:val="36"/>
        </w:rPr>
        <w:t xml:space="preserve">Increased challenges through Covid-19, increasing the pressures on families and children </w:t>
      </w:r>
    </w:p>
    <w:p w14:paraId="0AAF373A" w14:textId="77777777" w:rsidR="00950AD9" w:rsidRPr="00EC7845" w:rsidRDefault="00950AD9" w:rsidP="00950AD9">
      <w:pPr>
        <w:pStyle w:val="ListParagraph"/>
        <w:numPr>
          <w:ilvl w:val="0"/>
          <w:numId w:val="15"/>
        </w:numPr>
        <w:spacing w:after="160" w:line="259" w:lineRule="auto"/>
        <w:rPr>
          <w:rFonts w:cs="Arial"/>
          <w:sz w:val="36"/>
          <w:szCs w:val="36"/>
        </w:rPr>
      </w:pPr>
      <w:r w:rsidRPr="00EC7845">
        <w:rPr>
          <w:rFonts w:cs="Arial"/>
          <w:sz w:val="36"/>
          <w:szCs w:val="36"/>
        </w:rPr>
        <w:t xml:space="preserve">fundamental changes to the level of demand and type of support required for children, young </w:t>
      </w:r>
      <w:proofErr w:type="gramStart"/>
      <w:r w:rsidRPr="00EC7845">
        <w:rPr>
          <w:rFonts w:cs="Arial"/>
          <w:sz w:val="36"/>
          <w:szCs w:val="36"/>
        </w:rPr>
        <w:t>people</w:t>
      </w:r>
      <w:proofErr w:type="gramEnd"/>
      <w:r w:rsidRPr="00EC7845">
        <w:rPr>
          <w:rFonts w:cs="Arial"/>
          <w:sz w:val="36"/>
          <w:szCs w:val="36"/>
        </w:rPr>
        <w:t xml:space="preserve"> and families</w:t>
      </w:r>
    </w:p>
    <w:p w14:paraId="7EE668AF" w14:textId="77777777" w:rsidR="00950AD9" w:rsidRPr="00EC7845" w:rsidRDefault="00950AD9" w:rsidP="00950AD9">
      <w:pPr>
        <w:pStyle w:val="ListParagraph"/>
        <w:numPr>
          <w:ilvl w:val="0"/>
          <w:numId w:val="15"/>
        </w:numPr>
        <w:spacing w:after="160" w:line="259" w:lineRule="auto"/>
        <w:rPr>
          <w:rFonts w:cs="Arial"/>
          <w:sz w:val="36"/>
          <w:szCs w:val="36"/>
        </w:rPr>
      </w:pPr>
      <w:r w:rsidRPr="00EC7845">
        <w:rPr>
          <w:rFonts w:cs="Arial"/>
          <w:sz w:val="36"/>
          <w:szCs w:val="36"/>
        </w:rPr>
        <w:t>increased international migration into Surrey</w:t>
      </w:r>
    </w:p>
    <w:p w14:paraId="684AFFC0" w14:textId="77777777" w:rsidR="00950AD9" w:rsidRPr="00EC7845" w:rsidRDefault="00950AD9" w:rsidP="00950AD9">
      <w:pPr>
        <w:pStyle w:val="ListParagraph"/>
        <w:numPr>
          <w:ilvl w:val="0"/>
          <w:numId w:val="15"/>
        </w:numPr>
        <w:spacing w:after="160" w:line="259" w:lineRule="auto"/>
        <w:rPr>
          <w:rFonts w:cs="Arial"/>
          <w:sz w:val="36"/>
          <w:szCs w:val="36"/>
        </w:rPr>
      </w:pPr>
      <w:r w:rsidRPr="00EC7845">
        <w:rPr>
          <w:rFonts w:cs="Arial"/>
          <w:sz w:val="36"/>
          <w:szCs w:val="36"/>
        </w:rPr>
        <w:t>Staffing recruitment and retention challenges, with reliance on more expensive agency staff</w:t>
      </w:r>
    </w:p>
    <w:p w14:paraId="20426475" w14:textId="2CF61138" w:rsidR="00950AD9" w:rsidRPr="00EC7845" w:rsidRDefault="00950AD9" w:rsidP="00950AD9">
      <w:pPr>
        <w:rPr>
          <w:rFonts w:cs="Arial"/>
          <w:sz w:val="36"/>
          <w:szCs w:val="36"/>
        </w:rPr>
      </w:pPr>
      <w:r w:rsidRPr="00EC7845">
        <w:rPr>
          <w:rFonts w:cs="Arial"/>
          <w:sz w:val="36"/>
          <w:szCs w:val="36"/>
        </w:rPr>
        <w:t xml:space="preserve">Additional budget pressure comes through SEND provision, which is paid for through the ‘High Needs Block’ (HNB) - part of the government grant for school provision. However, the grant has </w:t>
      </w:r>
      <w:r w:rsidRPr="00EC7845">
        <w:rPr>
          <w:rFonts w:cs="Arial"/>
          <w:sz w:val="36"/>
          <w:szCs w:val="36"/>
        </w:rPr>
        <w:lastRenderedPageBreak/>
        <w:t xml:space="preserve">been insufficient to meet SEND demand for </w:t>
      </w:r>
      <w:proofErr w:type="gramStart"/>
      <w:r w:rsidRPr="00EC7845">
        <w:rPr>
          <w:rFonts w:cs="Arial"/>
          <w:sz w:val="36"/>
          <w:szCs w:val="36"/>
        </w:rPr>
        <w:t>a number of</w:t>
      </w:r>
      <w:proofErr w:type="gramEnd"/>
      <w:r w:rsidRPr="00EC7845">
        <w:rPr>
          <w:rFonts w:cs="Arial"/>
          <w:sz w:val="36"/>
          <w:szCs w:val="36"/>
        </w:rPr>
        <w:t xml:space="preserve"> years, with an identified shortfall for 2022/23 of £27.2m.  The council sets aside money to offset this shortfall.</w:t>
      </w:r>
      <w:r w:rsidR="00D738A0" w:rsidRPr="00EC7845">
        <w:rPr>
          <w:rFonts w:cs="Arial"/>
          <w:sz w:val="36"/>
          <w:szCs w:val="36"/>
        </w:rPr>
        <w:br/>
      </w:r>
    </w:p>
    <w:p w14:paraId="2E14B213" w14:textId="77777777" w:rsidR="00950AD9" w:rsidRPr="00EC7845" w:rsidRDefault="00950AD9" w:rsidP="00950AD9">
      <w:pPr>
        <w:rPr>
          <w:rFonts w:cs="Arial"/>
          <w:sz w:val="36"/>
          <w:szCs w:val="36"/>
          <w:u w:val="single"/>
        </w:rPr>
      </w:pPr>
      <w:r w:rsidRPr="00EC7845">
        <w:rPr>
          <w:rFonts w:cs="Arial"/>
          <w:sz w:val="36"/>
          <w:szCs w:val="36"/>
          <w:u w:val="single"/>
        </w:rPr>
        <w:t>Approach:</w:t>
      </w:r>
    </w:p>
    <w:p w14:paraId="6B004703" w14:textId="76FF4F3B" w:rsidR="00950AD9" w:rsidRPr="00EC7845" w:rsidRDefault="00950AD9" w:rsidP="00950AD9">
      <w:pPr>
        <w:rPr>
          <w:rFonts w:cs="Arial"/>
          <w:sz w:val="36"/>
          <w:szCs w:val="36"/>
        </w:rPr>
      </w:pPr>
      <w:r w:rsidRPr="00EC7845">
        <w:rPr>
          <w:rFonts w:cs="Arial"/>
          <w:sz w:val="36"/>
          <w:szCs w:val="36"/>
        </w:rPr>
        <w:t>An ongoing approach to meeting budget pressures goes hand in hand with the directorate’s improvement plan – being more efficient as well as more effective. This includes:</w:t>
      </w:r>
      <w:r w:rsidR="00D738A0" w:rsidRPr="00EC7845">
        <w:rPr>
          <w:rFonts w:cs="Arial"/>
          <w:sz w:val="36"/>
          <w:szCs w:val="36"/>
        </w:rPr>
        <w:br/>
      </w:r>
    </w:p>
    <w:p w14:paraId="04B11C34" w14:textId="77777777" w:rsidR="00950AD9" w:rsidRPr="00EC7845" w:rsidRDefault="00950AD9" w:rsidP="00950AD9">
      <w:pPr>
        <w:pStyle w:val="ListParagraph"/>
        <w:numPr>
          <w:ilvl w:val="0"/>
          <w:numId w:val="14"/>
        </w:numPr>
        <w:spacing w:after="160" w:line="259" w:lineRule="auto"/>
        <w:rPr>
          <w:rFonts w:eastAsia="Times New Roman" w:cs="Arial"/>
          <w:sz w:val="36"/>
          <w:szCs w:val="36"/>
          <w:lang w:eastAsia="en-GB"/>
        </w:rPr>
      </w:pPr>
      <w:r w:rsidRPr="00EC7845">
        <w:rPr>
          <w:rFonts w:eastAsia="Times New Roman" w:cs="Arial"/>
          <w:color w:val="000000"/>
          <w:kern w:val="24"/>
          <w:sz w:val="36"/>
          <w:szCs w:val="36"/>
          <w:lang w:eastAsia="en-GB"/>
        </w:rPr>
        <w:t>A focus on those children requiring support, whilst ensuring the safety of children and complying with statutory responsibilities</w:t>
      </w:r>
    </w:p>
    <w:p w14:paraId="1993AFC4" w14:textId="77777777" w:rsidR="00950AD9" w:rsidRPr="00EC7845" w:rsidRDefault="00950AD9" w:rsidP="00950AD9">
      <w:pPr>
        <w:pStyle w:val="ListParagraph"/>
        <w:numPr>
          <w:ilvl w:val="0"/>
          <w:numId w:val="14"/>
        </w:numPr>
        <w:spacing w:after="160" w:line="259" w:lineRule="auto"/>
        <w:rPr>
          <w:rFonts w:eastAsia="Times New Roman" w:cs="Arial"/>
          <w:sz w:val="36"/>
          <w:szCs w:val="36"/>
          <w:lang w:eastAsia="en-GB"/>
        </w:rPr>
      </w:pPr>
      <w:r w:rsidRPr="00EC7845">
        <w:rPr>
          <w:rFonts w:eastAsia="Times New Roman" w:cs="Arial"/>
          <w:color w:val="000000"/>
          <w:kern w:val="24"/>
          <w:sz w:val="36"/>
          <w:szCs w:val="36"/>
          <w:lang w:eastAsia="en-GB"/>
        </w:rPr>
        <w:t>Reducing the cost of provision, or moving children from high-cost provision into other suitable placements where appropriate</w:t>
      </w:r>
    </w:p>
    <w:p w14:paraId="51CAA082" w14:textId="77777777" w:rsidR="00950AD9" w:rsidRPr="00EC7845" w:rsidRDefault="00950AD9" w:rsidP="00950AD9">
      <w:pPr>
        <w:pStyle w:val="ListParagraph"/>
        <w:numPr>
          <w:ilvl w:val="0"/>
          <w:numId w:val="14"/>
        </w:numPr>
        <w:spacing w:after="160" w:line="259" w:lineRule="auto"/>
        <w:rPr>
          <w:rFonts w:eastAsia="Times New Roman" w:cs="Arial"/>
          <w:sz w:val="36"/>
          <w:szCs w:val="36"/>
          <w:lang w:eastAsia="en-GB"/>
        </w:rPr>
      </w:pPr>
      <w:r w:rsidRPr="00EC7845">
        <w:rPr>
          <w:rFonts w:eastAsia="Times New Roman" w:cs="Arial"/>
          <w:color w:val="000000"/>
          <w:kern w:val="24"/>
          <w:sz w:val="36"/>
          <w:szCs w:val="36"/>
          <w:lang w:eastAsia="en-GB"/>
        </w:rPr>
        <w:t>Reviewing the level of provision on offer</w:t>
      </w:r>
    </w:p>
    <w:p w14:paraId="657C7ECE" w14:textId="77777777" w:rsidR="00950AD9" w:rsidRPr="00EC7845" w:rsidRDefault="00950AD9" w:rsidP="00950AD9">
      <w:pPr>
        <w:pStyle w:val="ListParagraph"/>
        <w:numPr>
          <w:ilvl w:val="0"/>
          <w:numId w:val="14"/>
        </w:numPr>
        <w:spacing w:after="160" w:line="259" w:lineRule="auto"/>
        <w:rPr>
          <w:rFonts w:eastAsia="Times New Roman" w:cs="Arial"/>
          <w:sz w:val="36"/>
          <w:szCs w:val="36"/>
          <w:lang w:eastAsia="en-GB"/>
        </w:rPr>
      </w:pPr>
      <w:r w:rsidRPr="00EC7845">
        <w:rPr>
          <w:rFonts w:eastAsia="Times New Roman" w:cs="Arial"/>
          <w:color w:val="000000" w:themeColor="text1"/>
          <w:sz w:val="36"/>
          <w:szCs w:val="36"/>
          <w:lang w:eastAsia="en-GB"/>
        </w:rPr>
        <w:t>Enabling children who need specialist care to live closer to home, to promote better outcomes but also to reduce costs</w:t>
      </w:r>
    </w:p>
    <w:p w14:paraId="74198E08" w14:textId="3B8F8BFC" w:rsidR="00950AD9" w:rsidRPr="00EC7845" w:rsidRDefault="00950AD9" w:rsidP="00950AD9">
      <w:pPr>
        <w:rPr>
          <w:rFonts w:eastAsia="Times New Roman" w:cs="Arial"/>
          <w:sz w:val="36"/>
          <w:szCs w:val="36"/>
          <w:lang w:eastAsia="en-GB"/>
        </w:rPr>
      </w:pPr>
      <w:r w:rsidRPr="00EC7845">
        <w:rPr>
          <w:rFonts w:eastAsia="Times New Roman" w:cs="Arial"/>
          <w:sz w:val="36"/>
          <w:szCs w:val="36"/>
          <w:lang w:eastAsia="en-GB"/>
        </w:rPr>
        <w:t>Examples of this in practice can be seen with our approach to Looked After Children (children in care) where we are reducing demand by intervening early (and preventing issues developing), providing more in-county and in-house provision at a lower cost than placing elsewhere, increasing the use of foster carers that are cheaper than residential placements and better for the child, and more efficient ‘block purchasing’ of care.</w:t>
      </w:r>
    </w:p>
    <w:p w14:paraId="0CFA1EA3" w14:textId="77777777" w:rsidR="00D738A0" w:rsidRPr="00EC7845" w:rsidRDefault="00D738A0" w:rsidP="00950AD9">
      <w:pPr>
        <w:rPr>
          <w:rFonts w:eastAsia="Times New Roman" w:cs="Arial"/>
          <w:sz w:val="36"/>
          <w:szCs w:val="36"/>
          <w:lang w:eastAsia="en-GB"/>
        </w:rPr>
      </w:pPr>
    </w:p>
    <w:p w14:paraId="136ACA03" w14:textId="47D4A26D" w:rsidR="00950AD9" w:rsidRPr="00EC7845" w:rsidRDefault="00950AD9" w:rsidP="00950AD9">
      <w:pPr>
        <w:rPr>
          <w:rFonts w:eastAsia="Times New Roman" w:cs="Arial"/>
          <w:sz w:val="36"/>
          <w:szCs w:val="36"/>
          <w:lang w:eastAsia="en-GB"/>
        </w:rPr>
      </w:pPr>
      <w:r w:rsidRPr="00EC7845">
        <w:rPr>
          <w:rFonts w:eastAsia="Times New Roman" w:cs="Arial"/>
          <w:sz w:val="36"/>
          <w:szCs w:val="36"/>
          <w:lang w:eastAsia="en-GB"/>
        </w:rPr>
        <w:t>There is also capital investment in additional SEND places across the county, which helps reduce dependence on more expensive out-of-county placements.</w:t>
      </w:r>
    </w:p>
    <w:p w14:paraId="02D4875F" w14:textId="77777777" w:rsidR="00950AD9" w:rsidRPr="00EC7845" w:rsidRDefault="00950AD9" w:rsidP="00950AD9">
      <w:pPr>
        <w:pBdr>
          <w:bottom w:val="single" w:sz="4" w:space="1" w:color="auto"/>
        </w:pBdr>
        <w:rPr>
          <w:rFonts w:cs="Arial"/>
          <w:b/>
          <w:bCs/>
          <w:sz w:val="36"/>
          <w:szCs w:val="36"/>
        </w:rPr>
      </w:pPr>
    </w:p>
    <w:p w14:paraId="2E59F66B" w14:textId="36475653" w:rsidR="00950AD9" w:rsidRPr="00EC7845" w:rsidRDefault="00950AD9" w:rsidP="00950AD9">
      <w:pPr>
        <w:pBdr>
          <w:bottom w:val="single" w:sz="4" w:space="1" w:color="auto"/>
        </w:pBdr>
        <w:rPr>
          <w:rFonts w:cs="Arial"/>
          <w:b/>
          <w:bCs/>
          <w:sz w:val="36"/>
          <w:szCs w:val="36"/>
        </w:rPr>
      </w:pPr>
      <w:r w:rsidRPr="00EC7845">
        <w:rPr>
          <w:rFonts w:cs="Arial"/>
          <w:b/>
          <w:bCs/>
          <w:sz w:val="36"/>
          <w:szCs w:val="36"/>
        </w:rPr>
        <w:t>Environment, Transport &amp; Infrastructure - £139.8m / 14% of total budget</w:t>
      </w:r>
    </w:p>
    <w:p w14:paraId="73E3CCD7" w14:textId="77777777" w:rsidR="001604D6" w:rsidRPr="00EC7845" w:rsidRDefault="001604D6" w:rsidP="00950AD9">
      <w:pPr>
        <w:rPr>
          <w:rFonts w:cs="Arial"/>
          <w:sz w:val="36"/>
          <w:szCs w:val="36"/>
        </w:rPr>
      </w:pPr>
      <w:r w:rsidRPr="00EC7845">
        <w:rPr>
          <w:rFonts w:cs="Arial"/>
          <w:sz w:val="36"/>
          <w:szCs w:val="36"/>
        </w:rPr>
        <w:lastRenderedPageBreak/>
        <w:br/>
      </w:r>
      <w:r w:rsidR="00950AD9" w:rsidRPr="00EC7845">
        <w:rPr>
          <w:rFonts w:cs="Arial"/>
          <w:sz w:val="36"/>
          <w:szCs w:val="36"/>
        </w:rPr>
        <w:t>Managing the council’s domestic waste collected (by district and borough councils) at the kerbside and deposited at community recycling centres, managing the county’s highways including repairing and maintaining the county’s roads, streetlights, bridges and other assets, passenger transport including contracting bus services and operating the concessionary travel scheme for elderly and the disabled, and management of the countryside including providing visitor services.</w:t>
      </w:r>
    </w:p>
    <w:p w14:paraId="4C4F3579" w14:textId="033DC60F" w:rsidR="00950AD9" w:rsidRPr="00EC7845" w:rsidRDefault="00950AD9" w:rsidP="00950AD9">
      <w:pPr>
        <w:rPr>
          <w:rFonts w:cs="Arial"/>
          <w:sz w:val="36"/>
          <w:szCs w:val="36"/>
        </w:rPr>
      </w:pPr>
      <w:r w:rsidRPr="00EC7845">
        <w:rPr>
          <w:rFonts w:cs="Arial"/>
          <w:sz w:val="36"/>
          <w:szCs w:val="36"/>
        </w:rPr>
        <w:t xml:space="preserve">  </w:t>
      </w:r>
    </w:p>
    <w:p w14:paraId="15C34232" w14:textId="233CA664" w:rsidR="00950AD9" w:rsidRPr="00EC7845" w:rsidRDefault="00950AD9" w:rsidP="00950AD9">
      <w:pPr>
        <w:rPr>
          <w:rFonts w:cs="Arial"/>
          <w:sz w:val="36"/>
          <w:szCs w:val="36"/>
        </w:rPr>
      </w:pPr>
      <w:r w:rsidRPr="00EC7845">
        <w:rPr>
          <w:rFonts w:cs="Arial"/>
          <w:sz w:val="36"/>
          <w:szCs w:val="36"/>
        </w:rPr>
        <w:t>E</w:t>
      </w:r>
      <w:r w:rsidR="001604D6" w:rsidRPr="00EC7845">
        <w:rPr>
          <w:rFonts w:cs="Arial"/>
          <w:sz w:val="36"/>
          <w:szCs w:val="36"/>
        </w:rPr>
        <w:t xml:space="preserve">nvironment, </w:t>
      </w:r>
      <w:r w:rsidRPr="00EC7845">
        <w:rPr>
          <w:rFonts w:cs="Arial"/>
          <w:sz w:val="36"/>
          <w:szCs w:val="36"/>
        </w:rPr>
        <w:t>T</w:t>
      </w:r>
      <w:r w:rsidR="001604D6" w:rsidRPr="00EC7845">
        <w:rPr>
          <w:rFonts w:cs="Arial"/>
          <w:sz w:val="36"/>
          <w:szCs w:val="36"/>
        </w:rPr>
        <w:t>ransport &amp; Infrastructure (ETI)</w:t>
      </w:r>
      <w:r w:rsidRPr="00EC7845">
        <w:rPr>
          <w:rFonts w:cs="Arial"/>
          <w:sz w:val="36"/>
          <w:szCs w:val="36"/>
        </w:rPr>
        <w:t xml:space="preserve"> also delivers infrastructure improvements through the almost £1bn Capital Programme which includes structural maintenance of roads and bridges, the River Thames flood alleviation scheme, </w:t>
      </w:r>
      <w:proofErr w:type="gramStart"/>
      <w:r w:rsidRPr="00EC7845">
        <w:rPr>
          <w:rFonts w:cs="Arial"/>
          <w:sz w:val="36"/>
          <w:szCs w:val="36"/>
        </w:rPr>
        <w:t>highways</w:t>
      </w:r>
      <w:proofErr w:type="gramEnd"/>
      <w:r w:rsidRPr="00EC7845">
        <w:rPr>
          <w:rFonts w:cs="Arial"/>
          <w:sz w:val="36"/>
          <w:szCs w:val="36"/>
        </w:rPr>
        <w:t xml:space="preserve"> and transport improvement schemes (</w:t>
      </w:r>
      <w:r w:rsidR="000219A9" w:rsidRPr="00EC7845">
        <w:rPr>
          <w:rFonts w:cs="Arial"/>
          <w:sz w:val="36"/>
          <w:szCs w:val="36"/>
        </w:rPr>
        <w:t>e.g.,</w:t>
      </w:r>
      <w:r w:rsidRPr="00EC7845">
        <w:rPr>
          <w:rFonts w:cs="Arial"/>
          <w:sz w:val="36"/>
          <w:szCs w:val="36"/>
        </w:rPr>
        <w:t xml:space="preserve"> Farnham, A320) and Greener Futures, the council’s ambitious carbon reduction plan.</w:t>
      </w:r>
      <w:r w:rsidR="001604D6" w:rsidRPr="00EC7845">
        <w:rPr>
          <w:rFonts w:cs="Arial"/>
          <w:sz w:val="36"/>
          <w:szCs w:val="36"/>
        </w:rPr>
        <w:br/>
      </w:r>
    </w:p>
    <w:p w14:paraId="7ECF2677" w14:textId="77777777" w:rsidR="00950AD9" w:rsidRPr="00EC7845" w:rsidRDefault="00950AD9" w:rsidP="00950AD9">
      <w:pPr>
        <w:rPr>
          <w:rFonts w:cs="Arial"/>
          <w:sz w:val="36"/>
          <w:szCs w:val="36"/>
          <w:u w:val="single"/>
        </w:rPr>
      </w:pPr>
      <w:r w:rsidRPr="00EC7845">
        <w:rPr>
          <w:rFonts w:cs="Arial"/>
          <w:sz w:val="36"/>
          <w:szCs w:val="36"/>
          <w:u w:val="single"/>
        </w:rPr>
        <w:t>Context:</w:t>
      </w:r>
    </w:p>
    <w:p w14:paraId="6C03AD2C" w14:textId="77777777" w:rsidR="00950AD9" w:rsidRPr="00EC7845" w:rsidRDefault="00950AD9" w:rsidP="00950AD9">
      <w:pPr>
        <w:pStyle w:val="ListParagraph"/>
        <w:numPr>
          <w:ilvl w:val="0"/>
          <w:numId w:val="16"/>
        </w:numPr>
        <w:spacing w:after="160" w:line="259" w:lineRule="auto"/>
        <w:rPr>
          <w:rFonts w:cs="Arial"/>
          <w:sz w:val="36"/>
          <w:szCs w:val="36"/>
        </w:rPr>
      </w:pPr>
      <w:r w:rsidRPr="00EC7845">
        <w:rPr>
          <w:rFonts w:cs="Arial"/>
          <w:sz w:val="36"/>
          <w:szCs w:val="36"/>
        </w:rPr>
        <w:t>significant spend within ETI is delivered through contracts with external providers</w:t>
      </w:r>
    </w:p>
    <w:p w14:paraId="64175A42" w14:textId="77777777" w:rsidR="00950AD9" w:rsidRPr="00EC7845" w:rsidRDefault="00950AD9" w:rsidP="00950AD9">
      <w:pPr>
        <w:pStyle w:val="ListParagraph"/>
        <w:numPr>
          <w:ilvl w:val="0"/>
          <w:numId w:val="16"/>
        </w:numPr>
        <w:spacing w:after="160" w:line="259" w:lineRule="auto"/>
        <w:rPr>
          <w:rFonts w:cs="Arial"/>
          <w:sz w:val="36"/>
          <w:szCs w:val="36"/>
        </w:rPr>
      </w:pPr>
      <w:r w:rsidRPr="00EC7845">
        <w:rPr>
          <w:rFonts w:cs="Arial"/>
          <w:sz w:val="36"/>
          <w:szCs w:val="36"/>
        </w:rPr>
        <w:t>inflation is currently high – this impacts contract delivery and staffing</w:t>
      </w:r>
    </w:p>
    <w:p w14:paraId="6EEE77C1" w14:textId="77777777" w:rsidR="00950AD9" w:rsidRPr="00EC7845" w:rsidRDefault="00950AD9" w:rsidP="00950AD9">
      <w:pPr>
        <w:pStyle w:val="ListParagraph"/>
        <w:numPr>
          <w:ilvl w:val="0"/>
          <w:numId w:val="16"/>
        </w:numPr>
        <w:spacing w:after="160" w:line="259" w:lineRule="auto"/>
        <w:rPr>
          <w:rFonts w:cs="Arial"/>
          <w:sz w:val="36"/>
          <w:szCs w:val="36"/>
        </w:rPr>
      </w:pPr>
      <w:r w:rsidRPr="00EC7845">
        <w:rPr>
          <w:rFonts w:cs="Arial"/>
          <w:sz w:val="36"/>
          <w:szCs w:val="36"/>
        </w:rPr>
        <w:t>bus passenger numbers low post-Covid-19, leaving a shortfall in bus contracts and government support is being withdrawn</w:t>
      </w:r>
    </w:p>
    <w:p w14:paraId="4D7528E3" w14:textId="77777777" w:rsidR="00950AD9" w:rsidRPr="00EC7845" w:rsidRDefault="00950AD9" w:rsidP="00950AD9">
      <w:pPr>
        <w:pStyle w:val="ListParagraph"/>
        <w:numPr>
          <w:ilvl w:val="0"/>
          <w:numId w:val="16"/>
        </w:numPr>
        <w:spacing w:after="160" w:line="259" w:lineRule="auto"/>
        <w:rPr>
          <w:rFonts w:cs="Arial"/>
          <w:sz w:val="36"/>
          <w:szCs w:val="36"/>
        </w:rPr>
      </w:pPr>
      <w:r w:rsidRPr="00EC7845">
        <w:rPr>
          <w:rFonts w:cs="Arial"/>
          <w:sz w:val="36"/>
          <w:szCs w:val="36"/>
        </w:rPr>
        <w:t>impact of severe weather increases costs in countryside management</w:t>
      </w:r>
    </w:p>
    <w:p w14:paraId="22AE7D62" w14:textId="77777777" w:rsidR="00950AD9" w:rsidRPr="00EC7845" w:rsidRDefault="00950AD9" w:rsidP="00950AD9">
      <w:pPr>
        <w:pStyle w:val="ListParagraph"/>
        <w:numPr>
          <w:ilvl w:val="0"/>
          <w:numId w:val="16"/>
        </w:numPr>
        <w:spacing w:after="160" w:line="259" w:lineRule="auto"/>
        <w:rPr>
          <w:rFonts w:cs="Arial"/>
          <w:sz w:val="36"/>
          <w:szCs w:val="36"/>
        </w:rPr>
      </w:pPr>
      <w:r w:rsidRPr="00EC7845">
        <w:rPr>
          <w:rFonts w:cs="Arial"/>
          <w:sz w:val="36"/>
          <w:szCs w:val="36"/>
        </w:rPr>
        <w:t>extra investment needed to deliver Council priorities including ‘Greener Futures’ and waste contract re-procurement once the current contract ends</w:t>
      </w:r>
    </w:p>
    <w:p w14:paraId="1B0CE82E" w14:textId="77777777" w:rsidR="00950AD9" w:rsidRPr="00EC7845" w:rsidRDefault="00950AD9" w:rsidP="00950AD9">
      <w:pPr>
        <w:rPr>
          <w:rFonts w:cs="Arial"/>
          <w:sz w:val="36"/>
          <w:szCs w:val="36"/>
          <w:u w:val="single"/>
        </w:rPr>
      </w:pPr>
      <w:r w:rsidRPr="00EC7845">
        <w:rPr>
          <w:rFonts w:cs="Arial"/>
          <w:sz w:val="36"/>
          <w:szCs w:val="36"/>
          <w:u w:val="single"/>
        </w:rPr>
        <w:t>Approach:</w:t>
      </w:r>
    </w:p>
    <w:p w14:paraId="5933DC70" w14:textId="77777777" w:rsidR="00950AD9" w:rsidRPr="00EC7845" w:rsidRDefault="00950AD9" w:rsidP="00950AD9">
      <w:pPr>
        <w:rPr>
          <w:rFonts w:cs="Arial"/>
          <w:sz w:val="36"/>
          <w:szCs w:val="36"/>
        </w:rPr>
      </w:pPr>
      <w:r w:rsidRPr="00EC7845">
        <w:rPr>
          <w:rFonts w:cs="Arial"/>
          <w:sz w:val="36"/>
          <w:szCs w:val="36"/>
        </w:rPr>
        <w:t xml:space="preserve">In 2022/23, efficiencies have been identified using some one-off government grants, the reduced cost of dealing with dry mixed recycling (thanks to global prices), continued savings from the </w:t>
      </w:r>
      <w:r w:rsidRPr="00EC7845">
        <w:rPr>
          <w:rFonts w:cs="Arial"/>
          <w:sz w:val="36"/>
          <w:szCs w:val="36"/>
        </w:rPr>
        <w:lastRenderedPageBreak/>
        <w:t>transition to LED streetlighting, enforcement (e.g., of bus lanes and utility companies) and seeking to make services self-funding where appropriate.</w:t>
      </w:r>
    </w:p>
    <w:p w14:paraId="359CA994" w14:textId="77777777" w:rsidR="00950AD9" w:rsidRPr="00EC7845" w:rsidRDefault="00950AD9" w:rsidP="00950AD9">
      <w:pPr>
        <w:rPr>
          <w:rFonts w:cs="Arial"/>
          <w:sz w:val="36"/>
          <w:szCs w:val="36"/>
        </w:rPr>
      </w:pPr>
      <w:r w:rsidRPr="00EC7845">
        <w:rPr>
          <w:rFonts w:cs="Arial"/>
          <w:sz w:val="36"/>
          <w:szCs w:val="36"/>
        </w:rPr>
        <w:t>In the future, ETI’s approach will focus on:</w:t>
      </w:r>
    </w:p>
    <w:p w14:paraId="56225407" w14:textId="77777777" w:rsidR="00950AD9" w:rsidRPr="00EC7845" w:rsidRDefault="00950AD9" w:rsidP="00950AD9">
      <w:pPr>
        <w:pStyle w:val="ListParagraph"/>
        <w:numPr>
          <w:ilvl w:val="0"/>
          <w:numId w:val="17"/>
        </w:numPr>
        <w:spacing w:after="160" w:line="259" w:lineRule="auto"/>
        <w:rPr>
          <w:rFonts w:cs="Arial"/>
          <w:sz w:val="36"/>
          <w:szCs w:val="36"/>
        </w:rPr>
      </w:pPr>
      <w:r w:rsidRPr="00EC7845">
        <w:rPr>
          <w:rFonts w:cs="Arial"/>
          <w:sz w:val="36"/>
          <w:szCs w:val="36"/>
        </w:rPr>
        <w:t>New contracts being more efficient, particularly around Waste and Highways</w:t>
      </w:r>
    </w:p>
    <w:p w14:paraId="7DFE7265" w14:textId="77777777" w:rsidR="00950AD9" w:rsidRPr="00EC7845" w:rsidRDefault="00950AD9" w:rsidP="00950AD9">
      <w:pPr>
        <w:pStyle w:val="ListParagraph"/>
        <w:numPr>
          <w:ilvl w:val="0"/>
          <w:numId w:val="17"/>
        </w:numPr>
        <w:spacing w:after="160" w:line="259" w:lineRule="auto"/>
        <w:rPr>
          <w:rFonts w:cs="Arial"/>
          <w:sz w:val="36"/>
          <w:szCs w:val="36"/>
        </w:rPr>
      </w:pPr>
      <w:r w:rsidRPr="00EC7845">
        <w:rPr>
          <w:rFonts w:cs="Arial"/>
          <w:sz w:val="36"/>
          <w:szCs w:val="36"/>
        </w:rPr>
        <w:t>Always exploring new technology and materials to deliver better service at less cost</w:t>
      </w:r>
    </w:p>
    <w:p w14:paraId="25779570" w14:textId="77777777" w:rsidR="00950AD9" w:rsidRPr="00EC7845" w:rsidRDefault="00950AD9" w:rsidP="00950AD9">
      <w:pPr>
        <w:pStyle w:val="ListParagraph"/>
        <w:numPr>
          <w:ilvl w:val="0"/>
          <w:numId w:val="17"/>
        </w:numPr>
        <w:spacing w:after="160" w:line="259" w:lineRule="auto"/>
        <w:rPr>
          <w:rFonts w:cs="Arial"/>
          <w:sz w:val="36"/>
          <w:szCs w:val="36"/>
        </w:rPr>
      </w:pPr>
      <w:r w:rsidRPr="00EC7845">
        <w:rPr>
          <w:rFonts w:cs="Arial"/>
          <w:sz w:val="36"/>
          <w:szCs w:val="36"/>
        </w:rPr>
        <w:t>Working closely with government on its new Waste &amp; Resources Strategy, around managing domestic waste and better re-use of products</w:t>
      </w:r>
    </w:p>
    <w:p w14:paraId="77ACB031" w14:textId="77777777" w:rsidR="00950AD9" w:rsidRPr="00EC7845" w:rsidRDefault="00950AD9" w:rsidP="00950AD9">
      <w:pPr>
        <w:pBdr>
          <w:bottom w:val="single" w:sz="4" w:space="1" w:color="auto"/>
        </w:pBdr>
        <w:rPr>
          <w:rFonts w:cs="Arial"/>
          <w:b/>
          <w:bCs/>
          <w:sz w:val="36"/>
          <w:szCs w:val="36"/>
        </w:rPr>
      </w:pPr>
    </w:p>
    <w:p w14:paraId="36F04515"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Community Protection Group - £39.4m / 4% of total budget</w:t>
      </w:r>
    </w:p>
    <w:p w14:paraId="3A970514" w14:textId="5B2551CC" w:rsidR="00950AD9" w:rsidRPr="00EC7845" w:rsidRDefault="001604D6" w:rsidP="00950AD9">
      <w:pPr>
        <w:rPr>
          <w:rFonts w:cs="Arial"/>
          <w:sz w:val="36"/>
          <w:szCs w:val="36"/>
        </w:rPr>
      </w:pPr>
      <w:r w:rsidRPr="00EC7845">
        <w:rPr>
          <w:rFonts w:cs="Arial"/>
          <w:sz w:val="36"/>
          <w:szCs w:val="36"/>
        </w:rPr>
        <w:br/>
      </w:r>
      <w:r w:rsidR="00950AD9" w:rsidRPr="00EC7845">
        <w:rPr>
          <w:rFonts w:cs="Arial"/>
          <w:sz w:val="36"/>
          <w:szCs w:val="36"/>
        </w:rPr>
        <w:t>The Community Protection Group</w:t>
      </w:r>
      <w:r w:rsidRPr="00EC7845">
        <w:rPr>
          <w:rFonts w:cs="Arial"/>
          <w:sz w:val="36"/>
          <w:szCs w:val="36"/>
        </w:rPr>
        <w:t xml:space="preserve"> (CPG)</w:t>
      </w:r>
      <w:r w:rsidR="00950AD9" w:rsidRPr="00EC7845">
        <w:rPr>
          <w:rFonts w:cs="Arial"/>
          <w:sz w:val="36"/>
          <w:szCs w:val="36"/>
        </w:rPr>
        <w:t xml:space="preserve"> includes responsibility for Trading Standards, Emergency Management, Health and Safety, Coronial Services, Armed Forces and Community Resilience and the Surrey Fire and Rescue Service (SFRS).</w:t>
      </w:r>
      <w:r w:rsidRPr="00EC7845">
        <w:rPr>
          <w:rFonts w:cs="Arial"/>
          <w:sz w:val="36"/>
          <w:szCs w:val="36"/>
        </w:rPr>
        <w:br/>
      </w:r>
    </w:p>
    <w:p w14:paraId="4EAAB0EC" w14:textId="75543A9E" w:rsidR="00950AD9" w:rsidRPr="00EC7845" w:rsidRDefault="00950AD9" w:rsidP="00950AD9">
      <w:pPr>
        <w:rPr>
          <w:rFonts w:cs="Arial"/>
          <w:sz w:val="36"/>
          <w:szCs w:val="36"/>
        </w:rPr>
      </w:pPr>
      <w:r w:rsidRPr="00EC7845">
        <w:rPr>
          <w:rFonts w:cs="Arial"/>
          <w:sz w:val="36"/>
          <w:szCs w:val="36"/>
        </w:rPr>
        <w:t>A focus on prevention and protection work ensures that Surrey can effectively prepare for, respond to, and recover from emergencies, tackle rogue traders and deceptive, unsafe, and illegal practices and products.</w:t>
      </w:r>
      <w:r w:rsidR="001604D6" w:rsidRPr="00EC7845">
        <w:rPr>
          <w:rFonts w:cs="Arial"/>
          <w:sz w:val="36"/>
          <w:szCs w:val="36"/>
        </w:rPr>
        <w:br/>
      </w:r>
    </w:p>
    <w:p w14:paraId="055233B7" w14:textId="77777777" w:rsidR="00950AD9" w:rsidRPr="00EC7845" w:rsidRDefault="00950AD9" w:rsidP="00950AD9">
      <w:pPr>
        <w:rPr>
          <w:rFonts w:cs="Arial"/>
          <w:sz w:val="36"/>
          <w:szCs w:val="36"/>
          <w:u w:val="single"/>
        </w:rPr>
      </w:pPr>
      <w:r w:rsidRPr="00EC7845">
        <w:rPr>
          <w:rFonts w:cs="Arial"/>
          <w:sz w:val="36"/>
          <w:szCs w:val="36"/>
          <w:u w:val="single"/>
        </w:rPr>
        <w:t>Context:</w:t>
      </w:r>
    </w:p>
    <w:p w14:paraId="3D96AF20" w14:textId="77777777" w:rsidR="00950AD9" w:rsidRPr="00EC7845" w:rsidRDefault="00950AD9" w:rsidP="00950AD9">
      <w:pPr>
        <w:pStyle w:val="ListParagraph"/>
        <w:numPr>
          <w:ilvl w:val="0"/>
          <w:numId w:val="18"/>
        </w:numPr>
        <w:spacing w:after="160" w:line="259" w:lineRule="auto"/>
        <w:rPr>
          <w:rFonts w:cs="Arial"/>
          <w:sz w:val="36"/>
          <w:szCs w:val="36"/>
        </w:rPr>
      </w:pPr>
      <w:r w:rsidRPr="00EC7845">
        <w:rPr>
          <w:rFonts w:cs="Arial"/>
          <w:sz w:val="36"/>
          <w:szCs w:val="36"/>
        </w:rPr>
        <w:t>Most of the CPG budget is spent on Surrey Fire &amp; Rescue Service, which is one year into a four-year ‘Making Surrey Safer’ transformation programme</w:t>
      </w:r>
    </w:p>
    <w:p w14:paraId="58C92894" w14:textId="77777777" w:rsidR="00950AD9" w:rsidRPr="00EC7845" w:rsidRDefault="00950AD9" w:rsidP="00950AD9">
      <w:pPr>
        <w:pStyle w:val="ListParagraph"/>
        <w:numPr>
          <w:ilvl w:val="0"/>
          <w:numId w:val="18"/>
        </w:numPr>
        <w:spacing w:after="160" w:line="259" w:lineRule="auto"/>
        <w:rPr>
          <w:rFonts w:cs="Arial"/>
          <w:sz w:val="36"/>
          <w:szCs w:val="36"/>
        </w:rPr>
      </w:pPr>
      <w:r w:rsidRPr="00EC7845">
        <w:rPr>
          <w:rFonts w:cs="Arial"/>
          <w:sz w:val="36"/>
          <w:szCs w:val="36"/>
        </w:rPr>
        <w:t>a Capital Programme of £22m across 2022-27 includes replacement of Fire vehicles and equipment</w:t>
      </w:r>
    </w:p>
    <w:p w14:paraId="38269A52" w14:textId="77777777" w:rsidR="00950AD9" w:rsidRPr="00EC7845" w:rsidRDefault="00950AD9" w:rsidP="00950AD9">
      <w:pPr>
        <w:pStyle w:val="ListParagraph"/>
        <w:numPr>
          <w:ilvl w:val="0"/>
          <w:numId w:val="18"/>
        </w:numPr>
        <w:spacing w:after="160" w:line="259" w:lineRule="auto"/>
        <w:rPr>
          <w:rFonts w:cs="Arial"/>
          <w:sz w:val="36"/>
          <w:szCs w:val="36"/>
        </w:rPr>
      </w:pPr>
      <w:r w:rsidRPr="00EC7845">
        <w:rPr>
          <w:rFonts w:cs="Arial"/>
          <w:sz w:val="36"/>
          <w:szCs w:val="36"/>
        </w:rPr>
        <w:t>budget pressures come from pay inflation, including anticipated growth from nationally agreed firefighters pay awards</w:t>
      </w:r>
    </w:p>
    <w:p w14:paraId="3BFB0C7D" w14:textId="77777777" w:rsidR="00950AD9" w:rsidRPr="00EC7845" w:rsidRDefault="00950AD9" w:rsidP="00950AD9">
      <w:pPr>
        <w:pStyle w:val="ListParagraph"/>
        <w:numPr>
          <w:ilvl w:val="0"/>
          <w:numId w:val="18"/>
        </w:numPr>
        <w:spacing w:after="160" w:line="259" w:lineRule="auto"/>
        <w:rPr>
          <w:rFonts w:cs="Arial"/>
          <w:sz w:val="36"/>
          <w:szCs w:val="36"/>
        </w:rPr>
      </w:pPr>
      <w:r w:rsidRPr="00EC7845">
        <w:rPr>
          <w:rFonts w:cs="Arial"/>
          <w:sz w:val="36"/>
          <w:szCs w:val="36"/>
        </w:rPr>
        <w:lastRenderedPageBreak/>
        <w:t>other pressures include Coroners operating costs, including the establishment of a new mortuary facility</w:t>
      </w:r>
    </w:p>
    <w:p w14:paraId="291AE2F1" w14:textId="77777777" w:rsidR="00950AD9" w:rsidRPr="00EC7845" w:rsidRDefault="00950AD9" w:rsidP="00950AD9">
      <w:pPr>
        <w:rPr>
          <w:rFonts w:cs="Arial"/>
          <w:sz w:val="36"/>
          <w:szCs w:val="36"/>
          <w:u w:val="single"/>
        </w:rPr>
      </w:pPr>
      <w:r w:rsidRPr="00EC7845">
        <w:rPr>
          <w:rFonts w:cs="Arial"/>
          <w:sz w:val="36"/>
          <w:szCs w:val="36"/>
          <w:u w:val="single"/>
        </w:rPr>
        <w:t>Approach:</w:t>
      </w:r>
    </w:p>
    <w:p w14:paraId="0780EEA0" w14:textId="0856378B" w:rsidR="00950AD9" w:rsidRPr="00EC7845" w:rsidRDefault="00950AD9" w:rsidP="00950AD9">
      <w:pPr>
        <w:rPr>
          <w:rFonts w:cs="Arial"/>
          <w:sz w:val="36"/>
          <w:szCs w:val="36"/>
        </w:rPr>
      </w:pPr>
      <w:r w:rsidRPr="00EC7845">
        <w:rPr>
          <w:rFonts w:cs="Arial"/>
          <w:sz w:val="36"/>
          <w:szCs w:val="36"/>
        </w:rPr>
        <w:t>Investment in prevention and protection activities alongside a more efficient operating model, as part of the SFRS transformation programme, has and will continue to deliver efficiencies – working to prevent emergencies from happening in the first place, reducing demand, and making more efficient and effective use of staff and equipment.</w:t>
      </w:r>
    </w:p>
    <w:p w14:paraId="6E9D9268" w14:textId="77777777" w:rsidR="001604D6" w:rsidRPr="00EC7845" w:rsidRDefault="001604D6" w:rsidP="00950AD9">
      <w:pPr>
        <w:rPr>
          <w:rFonts w:cs="Arial"/>
          <w:sz w:val="36"/>
          <w:szCs w:val="36"/>
        </w:rPr>
      </w:pPr>
    </w:p>
    <w:p w14:paraId="784F3701" w14:textId="77777777" w:rsidR="00950AD9" w:rsidRPr="00EC7845" w:rsidRDefault="00950AD9" w:rsidP="00950AD9">
      <w:pPr>
        <w:rPr>
          <w:rFonts w:cs="Arial"/>
          <w:sz w:val="36"/>
          <w:szCs w:val="36"/>
        </w:rPr>
      </w:pPr>
      <w:r w:rsidRPr="00EC7845">
        <w:rPr>
          <w:rFonts w:cs="Arial"/>
          <w:sz w:val="36"/>
          <w:szCs w:val="36"/>
        </w:rPr>
        <w:t>Efficiencies in future years include reductions to Trading Standards operating costs, investigation of funding and sponsorship for some activities, and potential further structural changes.</w:t>
      </w:r>
    </w:p>
    <w:p w14:paraId="11FE1B20" w14:textId="77777777" w:rsidR="00950AD9" w:rsidRPr="00EC7845" w:rsidRDefault="00950AD9" w:rsidP="00950AD9">
      <w:pPr>
        <w:rPr>
          <w:rFonts w:cs="Arial"/>
          <w:sz w:val="36"/>
          <w:szCs w:val="36"/>
        </w:rPr>
      </w:pPr>
    </w:p>
    <w:p w14:paraId="5C63548B"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Public Service Reform &amp; Public Health - £34m / 3% of total budget</w:t>
      </w:r>
    </w:p>
    <w:p w14:paraId="0383A3E4" w14:textId="2FF10552" w:rsidR="00950AD9" w:rsidRPr="00EC7845" w:rsidRDefault="001604D6" w:rsidP="00950AD9">
      <w:pPr>
        <w:spacing w:line="257" w:lineRule="auto"/>
        <w:rPr>
          <w:rFonts w:eastAsia="Calibri" w:cs="Arial"/>
          <w:sz w:val="36"/>
          <w:szCs w:val="36"/>
        </w:rPr>
      </w:pPr>
      <w:r w:rsidRPr="00EC7845">
        <w:rPr>
          <w:rFonts w:eastAsia="Calibri" w:cs="Arial"/>
          <w:sz w:val="36"/>
          <w:szCs w:val="36"/>
        </w:rPr>
        <w:br/>
      </w:r>
      <w:r w:rsidR="00950AD9" w:rsidRPr="00EC7845">
        <w:rPr>
          <w:rFonts w:eastAsia="Calibri" w:cs="Arial"/>
          <w:sz w:val="36"/>
          <w:szCs w:val="36"/>
        </w:rPr>
        <w:t>Improves and protects the health and wellbeing of people living and working in Surrey, through advice and support, health data insights, commissioning healthy lifestyle services (e.g., stop smoking, sexual health, mental health, substance misuse).</w:t>
      </w:r>
      <w:r w:rsidRPr="00EC7845">
        <w:rPr>
          <w:rFonts w:eastAsia="Calibri" w:cs="Arial"/>
          <w:sz w:val="36"/>
          <w:szCs w:val="36"/>
        </w:rPr>
        <w:t xml:space="preserve"> </w:t>
      </w:r>
      <w:r w:rsidR="00950AD9" w:rsidRPr="00EC7845">
        <w:rPr>
          <w:rFonts w:eastAsia="Calibri" w:cs="Arial"/>
          <w:sz w:val="36"/>
          <w:szCs w:val="36"/>
        </w:rPr>
        <w:t>Guided Surrey through the Covid-19 pandemic since early 2020.</w:t>
      </w:r>
      <w:r w:rsidRPr="00EC7845">
        <w:rPr>
          <w:rFonts w:eastAsia="Calibri" w:cs="Arial"/>
          <w:sz w:val="36"/>
          <w:szCs w:val="36"/>
        </w:rPr>
        <w:br/>
      </w:r>
    </w:p>
    <w:p w14:paraId="6C33038B" w14:textId="4C65F3F4" w:rsidR="00950AD9" w:rsidRPr="00EC7845" w:rsidRDefault="00950AD9" w:rsidP="00950AD9">
      <w:pPr>
        <w:spacing w:line="257" w:lineRule="auto"/>
        <w:rPr>
          <w:rFonts w:cs="Arial"/>
          <w:sz w:val="36"/>
          <w:szCs w:val="36"/>
        </w:rPr>
      </w:pPr>
      <w:r w:rsidRPr="00EC7845">
        <w:rPr>
          <w:rFonts w:eastAsia="Calibri" w:cs="Arial"/>
          <w:sz w:val="36"/>
          <w:szCs w:val="36"/>
        </w:rPr>
        <w:t>Surrey has the third lowest level of Public Health funding from government per head of population in the UK. Since, the service transferred from the NHS to Local Government in 2013/14, the budget has reduced by 15%.</w:t>
      </w:r>
      <w:r w:rsidR="001604D6" w:rsidRPr="00EC7845">
        <w:rPr>
          <w:rFonts w:eastAsia="Calibri" w:cs="Arial"/>
          <w:sz w:val="36"/>
          <w:szCs w:val="36"/>
        </w:rPr>
        <w:br/>
      </w:r>
    </w:p>
    <w:p w14:paraId="7C1BE1A8" w14:textId="7E4CB752" w:rsidR="00950AD9" w:rsidRPr="00EC7845" w:rsidRDefault="00950AD9" w:rsidP="00950AD9">
      <w:pPr>
        <w:spacing w:line="257" w:lineRule="auto"/>
        <w:rPr>
          <w:rFonts w:eastAsia="Calibri" w:cs="Arial"/>
          <w:sz w:val="36"/>
          <w:szCs w:val="36"/>
        </w:rPr>
      </w:pPr>
      <w:r w:rsidRPr="00EC7845">
        <w:rPr>
          <w:rFonts w:eastAsia="Calibri" w:cs="Arial"/>
          <w:sz w:val="36"/>
          <w:szCs w:val="36"/>
        </w:rPr>
        <w:t>Due to the ongoing importance of protecting Surrey from Covid-19 and continued need to manage the pandemic locally, no additional efficiencies will be sought in 2022/23.</w:t>
      </w:r>
    </w:p>
    <w:p w14:paraId="6021C344" w14:textId="77777777" w:rsidR="001604D6" w:rsidRPr="00EC7845" w:rsidRDefault="001604D6" w:rsidP="00950AD9">
      <w:pPr>
        <w:spacing w:line="257" w:lineRule="auto"/>
        <w:rPr>
          <w:rFonts w:cs="Arial"/>
          <w:sz w:val="36"/>
          <w:szCs w:val="36"/>
        </w:rPr>
      </w:pPr>
    </w:p>
    <w:p w14:paraId="54ACD51A" w14:textId="0A4CF8EC" w:rsidR="00950AD9" w:rsidRPr="00EC7845" w:rsidRDefault="00950AD9" w:rsidP="00950AD9">
      <w:pPr>
        <w:spacing w:line="257" w:lineRule="auto"/>
        <w:rPr>
          <w:rFonts w:eastAsia="Calibri" w:cs="Arial"/>
          <w:sz w:val="36"/>
          <w:szCs w:val="36"/>
        </w:rPr>
      </w:pPr>
      <w:r w:rsidRPr="00EC7845">
        <w:rPr>
          <w:rFonts w:eastAsia="Calibri" w:cs="Arial"/>
          <w:sz w:val="36"/>
          <w:szCs w:val="36"/>
        </w:rPr>
        <w:lastRenderedPageBreak/>
        <w:t>Efficiencies of £0.3m are proposed, to be delivered</w:t>
      </w:r>
      <w:r w:rsidRPr="00EC7845">
        <w:rPr>
          <w:rFonts w:eastAsia="Calibri" w:cs="Arial"/>
          <w:b/>
          <w:bCs/>
          <w:sz w:val="36"/>
          <w:szCs w:val="36"/>
        </w:rPr>
        <w:t xml:space="preserve"> </w:t>
      </w:r>
      <w:r w:rsidRPr="00EC7845">
        <w:rPr>
          <w:rFonts w:eastAsia="Calibri" w:cs="Arial"/>
          <w:sz w:val="36"/>
          <w:szCs w:val="36"/>
        </w:rPr>
        <w:t>through minor changes to service delivery models.</w:t>
      </w:r>
    </w:p>
    <w:p w14:paraId="45F63AD1" w14:textId="77777777" w:rsidR="001604D6" w:rsidRPr="00EC7845" w:rsidRDefault="001604D6" w:rsidP="00950AD9">
      <w:pPr>
        <w:spacing w:line="257" w:lineRule="auto"/>
        <w:rPr>
          <w:rFonts w:cs="Arial"/>
          <w:sz w:val="36"/>
          <w:szCs w:val="36"/>
        </w:rPr>
      </w:pPr>
    </w:p>
    <w:p w14:paraId="05783604" w14:textId="123B4FE7" w:rsidR="00950AD9" w:rsidRPr="00EC7845" w:rsidRDefault="00950AD9" w:rsidP="00950AD9">
      <w:pPr>
        <w:spacing w:line="257" w:lineRule="auto"/>
        <w:rPr>
          <w:rFonts w:eastAsia="Calibri" w:cs="Arial"/>
          <w:sz w:val="36"/>
          <w:szCs w:val="36"/>
        </w:rPr>
      </w:pPr>
      <w:r w:rsidRPr="00EC7845">
        <w:rPr>
          <w:rFonts w:eastAsia="Calibri" w:cs="Arial"/>
          <w:sz w:val="36"/>
          <w:szCs w:val="36"/>
        </w:rPr>
        <w:t>Any future required efficiencies may have a long-term detrimental impact on the health of Surrey residents and additional pressure on Surrey’s NHS system.</w:t>
      </w:r>
    </w:p>
    <w:p w14:paraId="0874FA95" w14:textId="77777777" w:rsidR="001604D6" w:rsidRPr="00EC7845" w:rsidRDefault="001604D6" w:rsidP="00950AD9">
      <w:pPr>
        <w:spacing w:line="257" w:lineRule="auto"/>
        <w:rPr>
          <w:rFonts w:cs="Arial"/>
          <w:sz w:val="36"/>
          <w:szCs w:val="36"/>
        </w:rPr>
      </w:pPr>
    </w:p>
    <w:p w14:paraId="6FBCFCAF" w14:textId="77777777" w:rsidR="00950AD9" w:rsidRPr="00EC7845" w:rsidRDefault="00950AD9" w:rsidP="00950AD9">
      <w:pPr>
        <w:spacing w:line="257" w:lineRule="auto"/>
        <w:rPr>
          <w:rFonts w:eastAsia="Calibri" w:cs="Arial"/>
          <w:sz w:val="36"/>
          <w:szCs w:val="36"/>
        </w:rPr>
      </w:pPr>
      <w:r w:rsidRPr="00EC7845">
        <w:rPr>
          <w:rFonts w:eastAsia="Calibri" w:cs="Arial"/>
          <w:sz w:val="36"/>
          <w:szCs w:val="36"/>
        </w:rPr>
        <w:t>Around £0.8m of the budget is allocated to Public Service Reform – with the aim of better health integration across the Surrey system (through NHS and Local Government).</w:t>
      </w:r>
    </w:p>
    <w:p w14:paraId="4036BF7C" w14:textId="77777777" w:rsidR="00950AD9" w:rsidRPr="00EC7845" w:rsidRDefault="00950AD9" w:rsidP="00950AD9">
      <w:pPr>
        <w:rPr>
          <w:rFonts w:cs="Arial"/>
          <w:sz w:val="36"/>
          <w:szCs w:val="36"/>
        </w:rPr>
      </w:pPr>
    </w:p>
    <w:p w14:paraId="0F5CBFE8"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Customer &amp; Communities - £10.9m / 1% of total budget</w:t>
      </w:r>
    </w:p>
    <w:p w14:paraId="743AE22C" w14:textId="30466180" w:rsidR="00950AD9" w:rsidRPr="00EC7845" w:rsidRDefault="001604D6" w:rsidP="00950AD9">
      <w:pPr>
        <w:rPr>
          <w:rFonts w:eastAsia="Calibri" w:cs="Arial"/>
          <w:color w:val="000000" w:themeColor="text1"/>
          <w:sz w:val="36"/>
          <w:szCs w:val="36"/>
        </w:rPr>
      </w:pPr>
      <w:r w:rsidRPr="00EC7845">
        <w:rPr>
          <w:rFonts w:eastAsia="Calibri" w:cs="Arial"/>
          <w:color w:val="000000" w:themeColor="text1"/>
          <w:sz w:val="36"/>
          <w:szCs w:val="36"/>
        </w:rPr>
        <w:br/>
      </w:r>
      <w:r w:rsidR="00950AD9" w:rsidRPr="00EC7845">
        <w:rPr>
          <w:rFonts w:eastAsia="Calibri" w:cs="Arial"/>
          <w:color w:val="000000" w:themeColor="text1"/>
          <w:sz w:val="36"/>
          <w:szCs w:val="36"/>
        </w:rPr>
        <w:t>Delivers key day-to-day services such as Libraries, Arts, Heritage, Registration Services and Customer Services.</w:t>
      </w:r>
      <w:r w:rsidRPr="00EC7845">
        <w:rPr>
          <w:rFonts w:eastAsia="Calibri" w:cs="Arial"/>
          <w:color w:val="000000" w:themeColor="text1"/>
          <w:sz w:val="36"/>
          <w:szCs w:val="36"/>
        </w:rPr>
        <w:br/>
      </w:r>
    </w:p>
    <w:p w14:paraId="1203A959" w14:textId="17172F03" w:rsidR="00950AD9" w:rsidRPr="00EC7845" w:rsidRDefault="00950AD9" w:rsidP="00950AD9">
      <w:pPr>
        <w:rPr>
          <w:rFonts w:eastAsia="Calibri" w:cs="Arial"/>
          <w:color w:val="000000" w:themeColor="text1"/>
          <w:sz w:val="36"/>
          <w:szCs w:val="36"/>
        </w:rPr>
      </w:pPr>
      <w:r w:rsidRPr="00EC7845">
        <w:rPr>
          <w:rFonts w:eastAsia="Calibri" w:cs="Arial"/>
          <w:color w:val="000000" w:themeColor="text1"/>
          <w:sz w:val="36"/>
          <w:szCs w:val="36"/>
        </w:rPr>
        <w:t>Libraries and Customer Services played a vital role in supporting residents through the Covid-19 pandemic and continue to be key in shaping and delivering the council’s priority ambition of empowering communities.</w:t>
      </w:r>
      <w:r w:rsidR="001604D6" w:rsidRPr="00EC7845">
        <w:rPr>
          <w:rFonts w:eastAsia="Calibri" w:cs="Arial"/>
          <w:color w:val="000000" w:themeColor="text1"/>
          <w:sz w:val="36"/>
          <w:szCs w:val="36"/>
        </w:rPr>
        <w:br/>
      </w:r>
    </w:p>
    <w:p w14:paraId="31847C72" w14:textId="6F7352D0" w:rsidR="00950AD9" w:rsidRPr="00EC7845" w:rsidRDefault="00950AD9" w:rsidP="00950AD9">
      <w:pPr>
        <w:rPr>
          <w:rFonts w:eastAsia="Calibri" w:cs="Arial"/>
          <w:color w:val="000000" w:themeColor="text1"/>
          <w:sz w:val="36"/>
          <w:szCs w:val="36"/>
        </w:rPr>
      </w:pPr>
      <w:r w:rsidRPr="00EC7845">
        <w:rPr>
          <w:rFonts w:eastAsia="Calibri" w:cs="Arial"/>
          <w:color w:val="000000" w:themeColor="text1"/>
          <w:sz w:val="36"/>
          <w:szCs w:val="36"/>
        </w:rPr>
        <w:t>The Directorate relies on significant income generation, primarily across Cultural Services (Libraries, Surrey Arts &amp; Registrations). These income streams have been severely affected by Covid-19 restrictions.</w:t>
      </w:r>
      <w:r w:rsidR="001604D6" w:rsidRPr="00EC7845">
        <w:rPr>
          <w:rFonts w:eastAsia="Calibri" w:cs="Arial"/>
          <w:color w:val="000000" w:themeColor="text1"/>
          <w:sz w:val="36"/>
          <w:szCs w:val="36"/>
        </w:rPr>
        <w:br/>
      </w:r>
    </w:p>
    <w:p w14:paraId="42A6F555" w14:textId="77777777" w:rsidR="00950AD9" w:rsidRPr="00EC7845" w:rsidRDefault="00950AD9" w:rsidP="00950AD9">
      <w:pPr>
        <w:rPr>
          <w:rFonts w:eastAsia="Calibri" w:cs="Arial"/>
          <w:color w:val="000000" w:themeColor="text1"/>
          <w:sz w:val="36"/>
          <w:szCs w:val="36"/>
        </w:rPr>
      </w:pPr>
      <w:r w:rsidRPr="00EC7845">
        <w:rPr>
          <w:rFonts w:eastAsia="Calibri" w:cs="Arial"/>
          <w:color w:val="000000" w:themeColor="text1"/>
          <w:sz w:val="36"/>
          <w:szCs w:val="36"/>
        </w:rPr>
        <w:t>From 2022/23 the budget planning assumption is that income levels return to pre-Covid rates, although work is required to ensure these targets are met.</w:t>
      </w:r>
    </w:p>
    <w:p w14:paraId="1A1EA881" w14:textId="363CF5C4" w:rsidR="00950AD9" w:rsidRPr="00EC7845" w:rsidRDefault="00950AD9" w:rsidP="00950AD9">
      <w:pPr>
        <w:rPr>
          <w:rFonts w:eastAsia="Calibri" w:cs="Arial"/>
          <w:color w:val="000000" w:themeColor="text1"/>
          <w:sz w:val="36"/>
          <w:szCs w:val="36"/>
        </w:rPr>
      </w:pPr>
      <w:r w:rsidRPr="00EC7845">
        <w:rPr>
          <w:rFonts w:eastAsia="Calibri" w:cs="Arial"/>
          <w:color w:val="000000" w:themeColor="text1"/>
          <w:sz w:val="36"/>
          <w:szCs w:val="36"/>
        </w:rPr>
        <w:t xml:space="preserve">£0.8m of efficiencies have been identified through this increased income, as well as staffing and operational changes in the libraries and cultural services transformation programme, new ways of working in the community partnerships team, and contract </w:t>
      </w:r>
      <w:r w:rsidRPr="00EC7845">
        <w:rPr>
          <w:rFonts w:eastAsia="Calibri" w:cs="Arial"/>
          <w:color w:val="000000" w:themeColor="text1"/>
          <w:sz w:val="36"/>
          <w:szCs w:val="36"/>
        </w:rPr>
        <w:lastRenderedPageBreak/>
        <w:t xml:space="preserve">reviews. </w:t>
      </w:r>
      <w:r w:rsidR="001604D6" w:rsidRPr="00EC7845">
        <w:rPr>
          <w:rFonts w:eastAsia="Calibri" w:cs="Arial"/>
          <w:color w:val="000000" w:themeColor="text1"/>
          <w:sz w:val="36"/>
          <w:szCs w:val="36"/>
        </w:rPr>
        <w:br/>
      </w:r>
    </w:p>
    <w:p w14:paraId="2533228C" w14:textId="77777777" w:rsidR="00950AD9" w:rsidRPr="00EC7845" w:rsidRDefault="00950AD9" w:rsidP="00950AD9">
      <w:pPr>
        <w:rPr>
          <w:rFonts w:eastAsia="Calibri" w:cs="Arial"/>
          <w:color w:val="000000" w:themeColor="text1"/>
          <w:sz w:val="36"/>
          <w:szCs w:val="36"/>
        </w:rPr>
      </w:pPr>
      <w:r w:rsidRPr="00EC7845">
        <w:rPr>
          <w:rFonts w:eastAsia="Calibri" w:cs="Arial"/>
          <w:color w:val="000000" w:themeColor="text1"/>
          <w:sz w:val="36"/>
          <w:szCs w:val="36"/>
        </w:rPr>
        <w:t>Transformation will deliver longer term efficiencies, while improving outcomes for residents through:</w:t>
      </w:r>
    </w:p>
    <w:p w14:paraId="35C12BDA" w14:textId="77777777" w:rsidR="00950AD9" w:rsidRPr="00EC7845" w:rsidRDefault="00950AD9" w:rsidP="00950AD9">
      <w:pPr>
        <w:pStyle w:val="ListParagraph"/>
        <w:numPr>
          <w:ilvl w:val="0"/>
          <w:numId w:val="23"/>
        </w:numPr>
        <w:spacing w:after="160" w:line="259" w:lineRule="auto"/>
        <w:rPr>
          <w:rFonts w:eastAsiaTheme="minorEastAsia" w:cs="Arial"/>
          <w:color w:val="000000" w:themeColor="text1"/>
          <w:sz w:val="36"/>
          <w:szCs w:val="36"/>
        </w:rPr>
      </w:pPr>
      <w:r w:rsidRPr="00EC7845">
        <w:rPr>
          <w:rFonts w:eastAsia="Calibri" w:cs="Arial"/>
          <w:color w:val="000000" w:themeColor="text1"/>
          <w:sz w:val="36"/>
          <w:szCs w:val="36"/>
        </w:rPr>
        <w:t xml:space="preserve">Customer Experience - Making people’s experience of dealing with the Council quicker, easier, and better by shaping a new relationship with our customers, managing their enquiries in a more efficient, proactive, and connected way, and increasing our use of digital self-serve technologies.  </w:t>
      </w:r>
    </w:p>
    <w:p w14:paraId="4EBC1F9D" w14:textId="77777777" w:rsidR="00950AD9" w:rsidRPr="00EC7845" w:rsidRDefault="00950AD9" w:rsidP="00950AD9">
      <w:pPr>
        <w:pStyle w:val="ListParagraph"/>
        <w:numPr>
          <w:ilvl w:val="0"/>
          <w:numId w:val="23"/>
        </w:numPr>
        <w:spacing w:after="160" w:line="259" w:lineRule="auto"/>
        <w:rPr>
          <w:rFonts w:eastAsiaTheme="minorEastAsia" w:cs="Arial"/>
          <w:color w:val="000000" w:themeColor="text1"/>
          <w:sz w:val="36"/>
          <w:szCs w:val="36"/>
        </w:rPr>
      </w:pPr>
      <w:r w:rsidRPr="00EC7845">
        <w:rPr>
          <w:rFonts w:eastAsia="Calibri" w:cs="Arial"/>
          <w:color w:val="000000" w:themeColor="text1"/>
          <w:sz w:val="36"/>
          <w:szCs w:val="36"/>
        </w:rPr>
        <w:t xml:space="preserve">Libraries and Culture Transformation - delivering a modern and efficient set of services across Libraries, Arts and Heritage reducing net cost and increasing impact for communities in Surrey; and  </w:t>
      </w:r>
    </w:p>
    <w:p w14:paraId="2215A693" w14:textId="77777777" w:rsidR="00950AD9" w:rsidRPr="00EC7845" w:rsidRDefault="00950AD9" w:rsidP="00950AD9">
      <w:pPr>
        <w:pStyle w:val="ListParagraph"/>
        <w:numPr>
          <w:ilvl w:val="0"/>
          <w:numId w:val="23"/>
        </w:numPr>
        <w:spacing w:after="160" w:line="259" w:lineRule="auto"/>
        <w:rPr>
          <w:rFonts w:eastAsiaTheme="minorEastAsia" w:cs="Arial"/>
          <w:color w:val="000000" w:themeColor="text1"/>
          <w:sz w:val="36"/>
          <w:szCs w:val="36"/>
        </w:rPr>
      </w:pPr>
      <w:r w:rsidRPr="00EC7845">
        <w:rPr>
          <w:rFonts w:eastAsia="Calibri" w:cs="Arial"/>
          <w:color w:val="000000" w:themeColor="text1"/>
          <w:sz w:val="36"/>
          <w:szCs w:val="36"/>
        </w:rPr>
        <w:t xml:space="preserve">Enabling empowered communities - Providing the foundations, delivery arm and a learning approach to reinvigorate our relationship with residents, empowering communities to tackle local issues and support one another, while making it easier for everyone to play an active role in the decisions that will shape Surrey’s future.   </w:t>
      </w:r>
    </w:p>
    <w:p w14:paraId="33A41564" w14:textId="77777777" w:rsidR="00950AD9" w:rsidRPr="00EC7845" w:rsidRDefault="00950AD9" w:rsidP="00950AD9">
      <w:pPr>
        <w:rPr>
          <w:rFonts w:eastAsia="Calibri" w:cs="Arial"/>
          <w:color w:val="000000" w:themeColor="text1"/>
          <w:sz w:val="36"/>
          <w:szCs w:val="36"/>
        </w:rPr>
      </w:pPr>
    </w:p>
    <w:p w14:paraId="38D57BD0"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Prosperity, Partnerships &amp; Growth - £1.5m / 0.2% of total budget</w:t>
      </w:r>
    </w:p>
    <w:p w14:paraId="70FBB646" w14:textId="77777777" w:rsidR="00950AD9" w:rsidRPr="00EC7845" w:rsidRDefault="00950AD9" w:rsidP="00950AD9">
      <w:pPr>
        <w:rPr>
          <w:rFonts w:cs="Arial"/>
          <w:sz w:val="36"/>
          <w:szCs w:val="36"/>
        </w:rPr>
      </w:pPr>
      <w:r w:rsidRPr="00EC7845">
        <w:rPr>
          <w:rFonts w:cs="Arial"/>
          <w:sz w:val="36"/>
          <w:szCs w:val="36"/>
        </w:rPr>
        <w:t>Building local, regional, and national relationships to help build stronger and sustainable economic growth for Surrey – increasing opportunity for residents and business in the county.</w:t>
      </w:r>
    </w:p>
    <w:p w14:paraId="038C81DC" w14:textId="77777777" w:rsidR="00950AD9" w:rsidRPr="00EC7845" w:rsidRDefault="00950AD9" w:rsidP="00950AD9">
      <w:pPr>
        <w:rPr>
          <w:rStyle w:val="normaltextrun"/>
          <w:rFonts w:eastAsia="Calibri" w:cs="Arial"/>
          <w:color w:val="000000" w:themeColor="text1"/>
          <w:sz w:val="36"/>
          <w:szCs w:val="36"/>
        </w:rPr>
      </w:pPr>
      <w:r w:rsidRPr="00EC7845">
        <w:rPr>
          <w:rStyle w:val="normaltextrun"/>
          <w:rFonts w:eastAsia="Calibri" w:cs="Arial"/>
          <w:color w:val="000000" w:themeColor="text1"/>
          <w:sz w:val="36"/>
          <w:szCs w:val="36"/>
        </w:rPr>
        <w:t>‘Surrey’s Economic Future: Our 2030 Strategy Statement’ and the delivery programme alongside it identifies the four main areas of work:</w:t>
      </w:r>
    </w:p>
    <w:p w14:paraId="405E9416" w14:textId="77777777" w:rsidR="00950AD9" w:rsidRPr="00EC7845" w:rsidRDefault="00950AD9" w:rsidP="00950AD9">
      <w:pPr>
        <w:pStyle w:val="ListParagraph"/>
        <w:numPr>
          <w:ilvl w:val="1"/>
          <w:numId w:val="21"/>
        </w:numPr>
        <w:spacing w:beforeAutospacing="1" w:after="160" w:afterAutospacing="1"/>
        <w:ind w:left="993" w:hanging="284"/>
        <w:rPr>
          <w:rStyle w:val="normaltextrun"/>
          <w:rFonts w:eastAsiaTheme="minorEastAsia" w:cs="Arial"/>
          <w:color w:val="000000" w:themeColor="text1"/>
          <w:sz w:val="36"/>
          <w:szCs w:val="36"/>
        </w:rPr>
      </w:pPr>
      <w:r w:rsidRPr="00EC7845">
        <w:rPr>
          <w:rStyle w:val="normaltextrun"/>
          <w:rFonts w:eastAsia="Calibri" w:cs="Arial"/>
          <w:color w:val="000000" w:themeColor="text1"/>
          <w:sz w:val="36"/>
          <w:szCs w:val="36"/>
        </w:rPr>
        <w:t xml:space="preserve">Delivery of Surrey’s Inward Investment Programme and promotion of the </w:t>
      </w:r>
      <w:r w:rsidRPr="00EC7845">
        <w:rPr>
          <w:rStyle w:val="normaltextrun"/>
          <w:rFonts w:eastAsia="Calibri" w:cs="Arial"/>
          <w:i/>
          <w:iCs/>
          <w:color w:val="000000" w:themeColor="text1"/>
          <w:sz w:val="36"/>
          <w:szCs w:val="36"/>
        </w:rPr>
        <w:t>Surrey Story</w:t>
      </w:r>
    </w:p>
    <w:p w14:paraId="0763EE8E" w14:textId="77777777" w:rsidR="00950AD9" w:rsidRPr="00EC7845" w:rsidRDefault="00950AD9" w:rsidP="00950AD9">
      <w:pPr>
        <w:pStyle w:val="ListParagraph"/>
        <w:numPr>
          <w:ilvl w:val="1"/>
          <w:numId w:val="21"/>
        </w:numPr>
        <w:spacing w:beforeAutospacing="1" w:after="160" w:afterAutospacing="1"/>
        <w:ind w:left="993" w:hanging="284"/>
        <w:rPr>
          <w:rFonts w:eastAsiaTheme="minorEastAsia" w:cs="Arial"/>
          <w:color w:val="000000" w:themeColor="text1"/>
          <w:sz w:val="36"/>
          <w:szCs w:val="36"/>
        </w:rPr>
      </w:pPr>
      <w:r w:rsidRPr="00EC7845">
        <w:rPr>
          <w:rStyle w:val="normaltextrun"/>
          <w:rFonts w:eastAsia="Calibri" w:cs="Arial"/>
          <w:color w:val="000000" w:themeColor="text1"/>
          <w:sz w:val="36"/>
          <w:szCs w:val="36"/>
        </w:rPr>
        <w:lastRenderedPageBreak/>
        <w:t>Convening and place leadership to reimagine Surrey’s High Streets for the future</w:t>
      </w:r>
    </w:p>
    <w:p w14:paraId="1FC379E8" w14:textId="77777777" w:rsidR="00950AD9" w:rsidRPr="00EC7845" w:rsidRDefault="00950AD9" w:rsidP="00950AD9">
      <w:pPr>
        <w:pStyle w:val="ListParagraph"/>
        <w:numPr>
          <w:ilvl w:val="1"/>
          <w:numId w:val="21"/>
        </w:numPr>
        <w:spacing w:beforeAutospacing="1" w:after="160" w:afterAutospacing="1"/>
        <w:ind w:left="993" w:hanging="284"/>
        <w:rPr>
          <w:rFonts w:eastAsiaTheme="minorEastAsia" w:cs="Arial"/>
          <w:color w:val="000000" w:themeColor="text1"/>
          <w:sz w:val="36"/>
          <w:szCs w:val="36"/>
        </w:rPr>
      </w:pPr>
      <w:r w:rsidRPr="00EC7845">
        <w:rPr>
          <w:rStyle w:val="normaltextrun"/>
          <w:rFonts w:eastAsia="Calibri" w:cs="Arial"/>
          <w:color w:val="000000" w:themeColor="text1"/>
          <w:sz w:val="36"/>
          <w:szCs w:val="36"/>
        </w:rPr>
        <w:t>Skills for growth: maximising opportunities through skills development for the future</w:t>
      </w:r>
    </w:p>
    <w:p w14:paraId="2928753A" w14:textId="77777777" w:rsidR="00950AD9" w:rsidRPr="00EC7845" w:rsidRDefault="00950AD9" w:rsidP="00950AD9">
      <w:pPr>
        <w:pStyle w:val="ListParagraph"/>
        <w:numPr>
          <w:ilvl w:val="1"/>
          <w:numId w:val="21"/>
        </w:numPr>
        <w:spacing w:beforeAutospacing="1" w:after="160" w:afterAutospacing="1"/>
        <w:ind w:left="993" w:hanging="284"/>
        <w:rPr>
          <w:rStyle w:val="normaltextrun"/>
          <w:rFonts w:eastAsiaTheme="minorEastAsia" w:cs="Arial"/>
          <w:color w:val="000000" w:themeColor="text1"/>
          <w:sz w:val="36"/>
          <w:szCs w:val="36"/>
        </w:rPr>
      </w:pPr>
      <w:r w:rsidRPr="00EC7845">
        <w:rPr>
          <w:rStyle w:val="normaltextrun"/>
          <w:rFonts w:eastAsia="Calibri" w:cs="Arial"/>
          <w:color w:val="000000" w:themeColor="text1"/>
          <w:sz w:val="36"/>
          <w:szCs w:val="36"/>
        </w:rPr>
        <w:t>Delivery of key Infrastructure across Surrey¸ including gigabit capability, highways and transport, and business networks and partnerships.  </w:t>
      </w:r>
    </w:p>
    <w:p w14:paraId="1025F18A" w14:textId="77777777" w:rsidR="00950AD9" w:rsidRPr="00EC7845" w:rsidRDefault="00950AD9" w:rsidP="00950AD9">
      <w:pPr>
        <w:rPr>
          <w:rStyle w:val="normaltextrun"/>
          <w:rFonts w:eastAsia="Calibri" w:cs="Arial"/>
          <w:color w:val="000000" w:themeColor="text1"/>
          <w:sz w:val="36"/>
          <w:szCs w:val="36"/>
        </w:rPr>
      </w:pPr>
      <w:r w:rsidRPr="00EC7845">
        <w:rPr>
          <w:rStyle w:val="normaltextrun"/>
          <w:rFonts w:eastAsia="Calibri" w:cs="Arial"/>
          <w:color w:val="000000" w:themeColor="text1"/>
          <w:sz w:val="36"/>
          <w:szCs w:val="36"/>
        </w:rPr>
        <w:t>The directorate’s budget of £1.5m is largely spent on staffing and supporting the council’s Economic Growth Team, which will need some additional resource in 2022/23 to develop a Growth Plan to drive business engagement, the economic place agenda, attract new business and skills, strengthen partnerships, and understand infrastructure needs. </w:t>
      </w:r>
    </w:p>
    <w:p w14:paraId="1AAFE8D7" w14:textId="77777777" w:rsidR="00950AD9" w:rsidRPr="00EC7845" w:rsidRDefault="00950AD9" w:rsidP="00950AD9">
      <w:pPr>
        <w:rPr>
          <w:rFonts w:cs="Arial"/>
          <w:sz w:val="36"/>
          <w:szCs w:val="36"/>
        </w:rPr>
      </w:pPr>
    </w:p>
    <w:p w14:paraId="6984524D"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Communications, Engagement &amp; Public Affairs - £1.7m / 0.2% of total budget</w:t>
      </w:r>
    </w:p>
    <w:p w14:paraId="145637C8" w14:textId="6A162BDD" w:rsidR="00950AD9" w:rsidRPr="00EC7845" w:rsidRDefault="00950AD9" w:rsidP="00950AD9">
      <w:pPr>
        <w:rPr>
          <w:rFonts w:eastAsia="Calibri" w:cs="Arial"/>
          <w:color w:val="000000" w:themeColor="text1"/>
          <w:sz w:val="36"/>
          <w:szCs w:val="36"/>
        </w:rPr>
      </w:pPr>
      <w:r w:rsidRPr="00EC7845">
        <w:rPr>
          <w:rFonts w:eastAsia="Calibri" w:cs="Arial"/>
          <w:color w:val="000000" w:themeColor="text1"/>
          <w:sz w:val="36"/>
          <w:szCs w:val="36"/>
        </w:rPr>
        <w:t>Responsible for developing and delivering a Communications Strategy for Surrey County Council, that keeps residents informed, helps drive behaviour change, engages with staff, communities, and stakeholders, warns, and informs in times of crisis, and helps deliver the council’s organisational priorities. It does this through a wide variety of channels and techniques.</w:t>
      </w:r>
      <w:r w:rsidR="00361265" w:rsidRPr="00EC7845">
        <w:rPr>
          <w:rFonts w:eastAsia="Calibri" w:cs="Arial"/>
          <w:color w:val="000000" w:themeColor="text1"/>
          <w:sz w:val="36"/>
          <w:szCs w:val="36"/>
        </w:rPr>
        <w:br/>
      </w:r>
    </w:p>
    <w:p w14:paraId="4AA6A509" w14:textId="6F9DBDC9" w:rsidR="00950AD9" w:rsidRPr="00EC7845" w:rsidRDefault="00950AD9" w:rsidP="00950AD9">
      <w:pPr>
        <w:rPr>
          <w:rFonts w:eastAsia="Calibri" w:cs="Arial"/>
          <w:color w:val="000000" w:themeColor="text1"/>
          <w:sz w:val="36"/>
          <w:szCs w:val="36"/>
        </w:rPr>
      </w:pPr>
      <w:r w:rsidRPr="00EC7845">
        <w:rPr>
          <w:rFonts w:eastAsia="Calibri" w:cs="Arial"/>
          <w:color w:val="000000" w:themeColor="text1"/>
          <w:sz w:val="36"/>
          <w:szCs w:val="36"/>
        </w:rPr>
        <w:t>The directorate played a critical role during the Covid-19 pandemic, keeping residents well informed and connected to support.</w:t>
      </w:r>
      <w:r w:rsidR="00361265" w:rsidRPr="00EC7845">
        <w:rPr>
          <w:rFonts w:eastAsia="Calibri" w:cs="Arial"/>
          <w:color w:val="000000" w:themeColor="text1"/>
          <w:sz w:val="36"/>
          <w:szCs w:val="36"/>
        </w:rPr>
        <w:br/>
      </w:r>
    </w:p>
    <w:p w14:paraId="761618A4" w14:textId="77777777" w:rsidR="00950AD9" w:rsidRPr="00EC7845" w:rsidRDefault="00950AD9" w:rsidP="00950AD9">
      <w:pPr>
        <w:rPr>
          <w:rFonts w:eastAsia="Calibri" w:cs="Arial"/>
          <w:color w:val="000000" w:themeColor="text1"/>
          <w:sz w:val="36"/>
          <w:szCs w:val="36"/>
        </w:rPr>
      </w:pPr>
      <w:r w:rsidRPr="00EC7845">
        <w:rPr>
          <w:rFonts w:eastAsia="Calibri" w:cs="Arial"/>
          <w:color w:val="000000" w:themeColor="text1"/>
          <w:sz w:val="36"/>
          <w:szCs w:val="36"/>
        </w:rPr>
        <w:t>A small budget pressure for 2022/23 comes from the need to increase communications support to the Community Protection Group specifically, including Surrey Fire &amp; Rescue Service, to ensure community safety and resilience is delivered effectively.</w:t>
      </w:r>
    </w:p>
    <w:p w14:paraId="48BC4BA1" w14:textId="77777777" w:rsidR="00950AD9" w:rsidRPr="00EC7845" w:rsidRDefault="00950AD9" w:rsidP="00950AD9">
      <w:pPr>
        <w:rPr>
          <w:rFonts w:cs="Arial"/>
          <w:sz w:val="36"/>
          <w:szCs w:val="36"/>
        </w:rPr>
      </w:pPr>
    </w:p>
    <w:p w14:paraId="7AAE49A9"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People &amp; Change - £6.6m / 0.6% of total budget</w:t>
      </w:r>
    </w:p>
    <w:p w14:paraId="0B4CC0FF" w14:textId="77777777" w:rsidR="00950AD9" w:rsidRPr="00EC7845" w:rsidRDefault="00950AD9" w:rsidP="00950AD9">
      <w:pPr>
        <w:rPr>
          <w:rFonts w:cs="Arial"/>
          <w:sz w:val="36"/>
          <w:szCs w:val="36"/>
        </w:rPr>
      </w:pPr>
      <w:r w:rsidRPr="00EC7845">
        <w:rPr>
          <w:rFonts w:cs="Arial"/>
          <w:sz w:val="36"/>
          <w:szCs w:val="36"/>
        </w:rPr>
        <w:lastRenderedPageBreak/>
        <w:t>Human Resources and Organisational Development – supporting staff to be the best they can be and delivering cultural change within the council.</w:t>
      </w:r>
    </w:p>
    <w:p w14:paraId="1A94BFFE" w14:textId="77777777" w:rsidR="00950AD9" w:rsidRPr="00EC7845" w:rsidRDefault="00950AD9" w:rsidP="00950AD9">
      <w:pPr>
        <w:rPr>
          <w:rFonts w:cs="Arial"/>
          <w:sz w:val="36"/>
          <w:szCs w:val="36"/>
        </w:rPr>
      </w:pPr>
      <w:r w:rsidRPr="00EC7845">
        <w:rPr>
          <w:rFonts w:cs="Arial"/>
          <w:sz w:val="36"/>
          <w:szCs w:val="36"/>
        </w:rPr>
        <w:t>The ‘Our People 2021’ strategy sets out main themes of work:</w:t>
      </w:r>
    </w:p>
    <w:p w14:paraId="57964671" w14:textId="77777777" w:rsidR="00950AD9" w:rsidRPr="00EC7845" w:rsidRDefault="00950AD9" w:rsidP="00950AD9">
      <w:pPr>
        <w:pStyle w:val="ListParagraph"/>
        <w:numPr>
          <w:ilvl w:val="0"/>
          <w:numId w:val="20"/>
        </w:numPr>
        <w:spacing w:after="160" w:line="259" w:lineRule="auto"/>
        <w:rPr>
          <w:rFonts w:eastAsiaTheme="minorEastAsia" w:cs="Arial"/>
          <w:sz w:val="36"/>
          <w:szCs w:val="36"/>
        </w:rPr>
      </w:pPr>
      <w:r w:rsidRPr="00EC7845">
        <w:rPr>
          <w:rFonts w:cs="Arial"/>
          <w:sz w:val="36"/>
          <w:szCs w:val="36"/>
        </w:rPr>
        <w:t>Pay and Reward</w:t>
      </w:r>
    </w:p>
    <w:p w14:paraId="3B194EB8" w14:textId="77777777" w:rsidR="00950AD9" w:rsidRPr="00EC7845" w:rsidRDefault="00950AD9" w:rsidP="00950AD9">
      <w:pPr>
        <w:pStyle w:val="ListParagraph"/>
        <w:numPr>
          <w:ilvl w:val="0"/>
          <w:numId w:val="20"/>
        </w:numPr>
        <w:spacing w:after="160" w:line="259" w:lineRule="auto"/>
        <w:rPr>
          <w:rFonts w:eastAsiaTheme="minorEastAsia" w:cs="Arial"/>
          <w:sz w:val="36"/>
          <w:szCs w:val="36"/>
        </w:rPr>
      </w:pPr>
      <w:r w:rsidRPr="00EC7845">
        <w:rPr>
          <w:rFonts w:cs="Arial"/>
          <w:sz w:val="36"/>
          <w:szCs w:val="36"/>
        </w:rPr>
        <w:t>Organisational Redesign and Strategic Workforce Planning</w:t>
      </w:r>
    </w:p>
    <w:p w14:paraId="54EDB160" w14:textId="77777777" w:rsidR="00950AD9" w:rsidRPr="00EC7845" w:rsidRDefault="00950AD9" w:rsidP="00950AD9">
      <w:pPr>
        <w:pStyle w:val="ListParagraph"/>
        <w:numPr>
          <w:ilvl w:val="0"/>
          <w:numId w:val="20"/>
        </w:numPr>
        <w:spacing w:after="160" w:line="259" w:lineRule="auto"/>
        <w:rPr>
          <w:rFonts w:eastAsiaTheme="minorEastAsia" w:cs="Arial"/>
          <w:sz w:val="36"/>
          <w:szCs w:val="36"/>
        </w:rPr>
      </w:pPr>
      <w:r w:rsidRPr="00EC7845">
        <w:rPr>
          <w:rFonts w:cs="Arial"/>
          <w:sz w:val="36"/>
          <w:szCs w:val="36"/>
        </w:rPr>
        <w:t>Leadership and Line Management Capability</w:t>
      </w:r>
    </w:p>
    <w:p w14:paraId="3DBA831F" w14:textId="77777777" w:rsidR="00950AD9" w:rsidRPr="00EC7845" w:rsidRDefault="00950AD9" w:rsidP="00950AD9">
      <w:pPr>
        <w:pStyle w:val="ListParagraph"/>
        <w:numPr>
          <w:ilvl w:val="0"/>
          <w:numId w:val="20"/>
        </w:numPr>
        <w:spacing w:after="160" w:line="259" w:lineRule="auto"/>
        <w:rPr>
          <w:rFonts w:eastAsiaTheme="minorEastAsia" w:cs="Arial"/>
          <w:sz w:val="36"/>
          <w:szCs w:val="36"/>
        </w:rPr>
      </w:pPr>
      <w:r w:rsidRPr="00EC7845">
        <w:rPr>
          <w:rFonts w:cs="Arial"/>
          <w:sz w:val="36"/>
          <w:szCs w:val="36"/>
        </w:rPr>
        <w:t xml:space="preserve">Talent and Succession </w:t>
      </w:r>
    </w:p>
    <w:p w14:paraId="37450E89" w14:textId="77777777" w:rsidR="00950AD9" w:rsidRPr="00EC7845" w:rsidRDefault="00950AD9" w:rsidP="00950AD9">
      <w:pPr>
        <w:pStyle w:val="ListParagraph"/>
        <w:numPr>
          <w:ilvl w:val="0"/>
          <w:numId w:val="20"/>
        </w:numPr>
        <w:spacing w:after="160" w:line="259" w:lineRule="auto"/>
        <w:rPr>
          <w:rFonts w:eastAsiaTheme="minorEastAsia" w:cs="Arial"/>
          <w:sz w:val="36"/>
          <w:szCs w:val="36"/>
        </w:rPr>
      </w:pPr>
      <w:r w:rsidRPr="00EC7845">
        <w:rPr>
          <w:rFonts w:cs="Arial"/>
          <w:sz w:val="36"/>
          <w:szCs w:val="36"/>
        </w:rPr>
        <w:t>Employee Engagement, Wellbeing, and Inclusion</w:t>
      </w:r>
    </w:p>
    <w:p w14:paraId="6F4B622D" w14:textId="77777777" w:rsidR="00950AD9" w:rsidRPr="00EC7845" w:rsidRDefault="00950AD9" w:rsidP="00950AD9">
      <w:pPr>
        <w:pStyle w:val="ListParagraph"/>
        <w:numPr>
          <w:ilvl w:val="0"/>
          <w:numId w:val="20"/>
        </w:numPr>
        <w:spacing w:after="160" w:line="259" w:lineRule="auto"/>
        <w:rPr>
          <w:rFonts w:eastAsiaTheme="minorEastAsia" w:cs="Arial"/>
          <w:sz w:val="36"/>
          <w:szCs w:val="36"/>
        </w:rPr>
      </w:pPr>
      <w:r w:rsidRPr="00EC7845">
        <w:rPr>
          <w:rFonts w:cs="Arial"/>
          <w:sz w:val="36"/>
          <w:szCs w:val="36"/>
        </w:rPr>
        <w:t>Performance, Achievement, and Innovation</w:t>
      </w:r>
    </w:p>
    <w:p w14:paraId="3A025255" w14:textId="77777777" w:rsidR="00950AD9" w:rsidRPr="00EC7845" w:rsidRDefault="00950AD9" w:rsidP="00950AD9">
      <w:pPr>
        <w:pStyle w:val="ListParagraph"/>
        <w:numPr>
          <w:ilvl w:val="0"/>
          <w:numId w:val="20"/>
        </w:numPr>
        <w:spacing w:after="160" w:line="259" w:lineRule="auto"/>
        <w:rPr>
          <w:rFonts w:eastAsiaTheme="minorEastAsia" w:cs="Arial"/>
          <w:sz w:val="36"/>
          <w:szCs w:val="36"/>
        </w:rPr>
      </w:pPr>
      <w:r w:rsidRPr="00EC7845">
        <w:rPr>
          <w:rFonts w:cs="Arial"/>
          <w:sz w:val="36"/>
          <w:szCs w:val="36"/>
        </w:rPr>
        <w:t>People Management Policies</w:t>
      </w:r>
    </w:p>
    <w:p w14:paraId="061D55A2" w14:textId="77777777" w:rsidR="00950AD9" w:rsidRPr="00EC7845" w:rsidRDefault="00950AD9" w:rsidP="00950AD9">
      <w:pPr>
        <w:pStyle w:val="ListParagraph"/>
        <w:numPr>
          <w:ilvl w:val="0"/>
          <w:numId w:val="20"/>
        </w:numPr>
        <w:spacing w:after="160" w:line="259" w:lineRule="auto"/>
        <w:rPr>
          <w:rFonts w:eastAsiaTheme="minorEastAsia" w:cs="Arial"/>
          <w:sz w:val="36"/>
          <w:szCs w:val="36"/>
        </w:rPr>
      </w:pPr>
      <w:r w:rsidRPr="00EC7845">
        <w:rPr>
          <w:rFonts w:cs="Arial"/>
          <w:sz w:val="36"/>
          <w:szCs w:val="36"/>
        </w:rPr>
        <w:t>Individual and Organisational Resilience and Wellbeing</w:t>
      </w:r>
    </w:p>
    <w:p w14:paraId="2E6AD7A8" w14:textId="77777777" w:rsidR="00950AD9" w:rsidRPr="00EC7845" w:rsidRDefault="00950AD9" w:rsidP="00950AD9">
      <w:pPr>
        <w:rPr>
          <w:rFonts w:cs="Arial"/>
          <w:sz w:val="36"/>
          <w:szCs w:val="36"/>
        </w:rPr>
      </w:pPr>
      <w:r w:rsidRPr="00EC7845">
        <w:rPr>
          <w:rFonts w:cs="Arial"/>
          <w:sz w:val="36"/>
          <w:szCs w:val="36"/>
        </w:rPr>
        <w:t>The directorate has identified efficiencies for 2022/23 in the following activities:</w:t>
      </w:r>
    </w:p>
    <w:p w14:paraId="53E01D86" w14:textId="77777777" w:rsidR="00950AD9" w:rsidRPr="00EC7845" w:rsidRDefault="00950AD9" w:rsidP="00950AD9">
      <w:pPr>
        <w:pStyle w:val="ListParagraph"/>
        <w:numPr>
          <w:ilvl w:val="0"/>
          <w:numId w:val="19"/>
        </w:numPr>
        <w:spacing w:after="160"/>
        <w:rPr>
          <w:rFonts w:eastAsiaTheme="minorEastAsia" w:cs="Arial"/>
          <w:color w:val="000000" w:themeColor="text1"/>
          <w:sz w:val="36"/>
          <w:szCs w:val="36"/>
        </w:rPr>
      </w:pPr>
      <w:r w:rsidRPr="00EC7845">
        <w:rPr>
          <w:rFonts w:eastAsia="Calibri" w:cs="Arial"/>
          <w:color w:val="000000" w:themeColor="text1"/>
          <w:sz w:val="36"/>
          <w:szCs w:val="36"/>
        </w:rPr>
        <w:t>A new system for managing Finance, HR and Procurement which drives improved data and more efficient processes</w:t>
      </w:r>
    </w:p>
    <w:p w14:paraId="57D9812F" w14:textId="77777777" w:rsidR="00950AD9" w:rsidRPr="00EC7845" w:rsidRDefault="00950AD9" w:rsidP="00950AD9">
      <w:pPr>
        <w:pStyle w:val="ListParagraph"/>
        <w:numPr>
          <w:ilvl w:val="0"/>
          <w:numId w:val="19"/>
        </w:numPr>
        <w:spacing w:after="160"/>
        <w:rPr>
          <w:rFonts w:eastAsiaTheme="minorEastAsia" w:cs="Arial"/>
          <w:color w:val="000000" w:themeColor="text1"/>
          <w:sz w:val="36"/>
          <w:szCs w:val="36"/>
        </w:rPr>
      </w:pPr>
      <w:r w:rsidRPr="00EC7845">
        <w:rPr>
          <w:rFonts w:eastAsia="Calibri" w:cs="Arial"/>
          <w:color w:val="000000" w:themeColor="text1"/>
          <w:sz w:val="36"/>
          <w:szCs w:val="36"/>
        </w:rPr>
        <w:t>Activities to drive increased trading of HR&amp;OD services with schools, generating increased income</w:t>
      </w:r>
    </w:p>
    <w:p w14:paraId="4E3DCA4E" w14:textId="77777777" w:rsidR="00950AD9" w:rsidRPr="00EC7845" w:rsidRDefault="00950AD9" w:rsidP="00950AD9">
      <w:pPr>
        <w:rPr>
          <w:rFonts w:cs="Arial"/>
          <w:sz w:val="36"/>
          <w:szCs w:val="36"/>
        </w:rPr>
      </w:pPr>
    </w:p>
    <w:p w14:paraId="3386F132"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Resources - £69.0m / 7% of total budget</w:t>
      </w:r>
    </w:p>
    <w:p w14:paraId="5ADFE35A" w14:textId="11D45286" w:rsidR="00950AD9" w:rsidRPr="00EC7845" w:rsidRDefault="00361265" w:rsidP="00950AD9">
      <w:pPr>
        <w:rPr>
          <w:rFonts w:cs="Arial"/>
          <w:sz w:val="36"/>
          <w:szCs w:val="36"/>
        </w:rPr>
      </w:pPr>
      <w:r w:rsidRPr="00EC7845">
        <w:rPr>
          <w:rFonts w:cs="Arial"/>
          <w:sz w:val="36"/>
          <w:szCs w:val="36"/>
        </w:rPr>
        <w:br/>
      </w:r>
      <w:r w:rsidR="00950AD9" w:rsidRPr="00EC7845">
        <w:rPr>
          <w:rFonts w:cs="Arial"/>
          <w:sz w:val="36"/>
          <w:szCs w:val="36"/>
        </w:rPr>
        <w:t>Corporate support across all council services including IT&amp;D, Land &amp; Property (council buildings), legal and finance, administration, traded services such as Twelve15 school meals, and the Transformation Support Unit, working to help services deliver better outcomes for residents.</w:t>
      </w:r>
      <w:r w:rsidR="00D3420B" w:rsidRPr="00EC7845">
        <w:rPr>
          <w:rFonts w:cs="Arial"/>
          <w:sz w:val="36"/>
          <w:szCs w:val="36"/>
        </w:rPr>
        <w:t xml:space="preserve"> For example, </w:t>
      </w:r>
      <w:r w:rsidR="0004045C" w:rsidRPr="00EC7845">
        <w:rPr>
          <w:rFonts w:cs="Arial"/>
          <w:sz w:val="36"/>
          <w:szCs w:val="36"/>
        </w:rPr>
        <w:t xml:space="preserve">our legal services teams work with the courts on children’s care proceedings, to ensure </w:t>
      </w:r>
      <w:r w:rsidR="00933C32" w:rsidRPr="00EC7845">
        <w:rPr>
          <w:rFonts w:cs="Arial"/>
          <w:sz w:val="36"/>
          <w:szCs w:val="36"/>
        </w:rPr>
        <w:t>we secure the right outcomes for some of Surrey’s most vulnerable children.</w:t>
      </w:r>
    </w:p>
    <w:p w14:paraId="196E8904" w14:textId="77777777" w:rsidR="00933C32" w:rsidRPr="00EC7845" w:rsidRDefault="00933C32" w:rsidP="00950AD9">
      <w:pPr>
        <w:rPr>
          <w:rFonts w:cs="Arial"/>
          <w:sz w:val="36"/>
          <w:szCs w:val="36"/>
        </w:rPr>
      </w:pPr>
    </w:p>
    <w:p w14:paraId="5A21EBE1" w14:textId="77F044BA" w:rsidR="00950AD9" w:rsidRPr="00EC7845" w:rsidRDefault="00950AD9" w:rsidP="00950AD9">
      <w:pPr>
        <w:rPr>
          <w:rFonts w:cs="Arial"/>
          <w:sz w:val="36"/>
          <w:szCs w:val="36"/>
        </w:rPr>
      </w:pPr>
      <w:r w:rsidRPr="00EC7845">
        <w:rPr>
          <w:rFonts w:cs="Arial"/>
          <w:sz w:val="36"/>
          <w:szCs w:val="36"/>
        </w:rPr>
        <w:t>The main areas identified for delivering efficiencies in 2022/23 are:</w:t>
      </w:r>
      <w:r w:rsidR="00361265" w:rsidRPr="00EC7845">
        <w:rPr>
          <w:rFonts w:cs="Arial"/>
          <w:sz w:val="36"/>
          <w:szCs w:val="36"/>
        </w:rPr>
        <w:br/>
      </w:r>
    </w:p>
    <w:p w14:paraId="6262FE10" w14:textId="77777777" w:rsidR="00950AD9" w:rsidRPr="00EC7845" w:rsidRDefault="00950AD9" w:rsidP="00950AD9">
      <w:pPr>
        <w:pStyle w:val="ListParagraph"/>
        <w:numPr>
          <w:ilvl w:val="0"/>
          <w:numId w:val="22"/>
        </w:numPr>
        <w:spacing w:after="160" w:line="259" w:lineRule="auto"/>
        <w:rPr>
          <w:rFonts w:eastAsiaTheme="minorEastAsia" w:cs="Arial"/>
          <w:sz w:val="36"/>
          <w:szCs w:val="36"/>
        </w:rPr>
      </w:pPr>
      <w:r w:rsidRPr="00EC7845">
        <w:rPr>
          <w:rFonts w:cs="Arial"/>
          <w:sz w:val="36"/>
          <w:szCs w:val="36"/>
        </w:rPr>
        <w:lastRenderedPageBreak/>
        <w:t>New digital systems for better automation of back-office processes</w:t>
      </w:r>
    </w:p>
    <w:p w14:paraId="0AB9982A" w14:textId="77777777" w:rsidR="00950AD9" w:rsidRPr="00EC7845" w:rsidRDefault="00950AD9" w:rsidP="00950AD9">
      <w:pPr>
        <w:pStyle w:val="ListParagraph"/>
        <w:numPr>
          <w:ilvl w:val="0"/>
          <w:numId w:val="22"/>
        </w:numPr>
        <w:spacing w:after="160" w:line="259" w:lineRule="auto"/>
        <w:rPr>
          <w:rFonts w:eastAsiaTheme="minorEastAsia" w:cs="Arial"/>
          <w:sz w:val="36"/>
          <w:szCs w:val="36"/>
        </w:rPr>
      </w:pPr>
      <w:r w:rsidRPr="00EC7845">
        <w:rPr>
          <w:rFonts w:cs="Arial"/>
          <w:sz w:val="36"/>
          <w:szCs w:val="36"/>
        </w:rPr>
        <w:t>Managing our properties in the new agile working system, with fewer buildings that are cheaper to manager and reviewing supply chains and income generation from our estate</w:t>
      </w:r>
    </w:p>
    <w:p w14:paraId="0D0F2966" w14:textId="57899798" w:rsidR="00950AD9" w:rsidRPr="00EC7845" w:rsidRDefault="00950AD9" w:rsidP="00950AD9">
      <w:pPr>
        <w:rPr>
          <w:rFonts w:cs="Arial"/>
          <w:sz w:val="36"/>
          <w:szCs w:val="36"/>
        </w:rPr>
      </w:pPr>
      <w:r w:rsidRPr="00EC7845">
        <w:rPr>
          <w:rFonts w:cs="Arial"/>
          <w:sz w:val="36"/>
          <w:szCs w:val="36"/>
        </w:rPr>
        <w:t>Financial pressures largely come from lost revenue from things like school meals provision and the Data Centre, as well as increased cost for things like Microsoft licences.</w:t>
      </w:r>
      <w:r w:rsidR="00361265" w:rsidRPr="00EC7845">
        <w:rPr>
          <w:rFonts w:cs="Arial"/>
          <w:sz w:val="36"/>
          <w:szCs w:val="36"/>
        </w:rPr>
        <w:br/>
      </w:r>
    </w:p>
    <w:p w14:paraId="19B3F2FE" w14:textId="77777777" w:rsidR="00950AD9" w:rsidRPr="00EC7845" w:rsidRDefault="00950AD9" w:rsidP="00950AD9">
      <w:pPr>
        <w:rPr>
          <w:rStyle w:val="normaltextrun"/>
          <w:rFonts w:eastAsia="Calibri" w:cs="Arial"/>
          <w:color w:val="000000" w:themeColor="text1"/>
          <w:sz w:val="36"/>
          <w:szCs w:val="36"/>
        </w:rPr>
      </w:pPr>
      <w:r w:rsidRPr="00EC7845">
        <w:rPr>
          <w:rFonts w:cs="Arial"/>
          <w:sz w:val="36"/>
          <w:szCs w:val="36"/>
        </w:rPr>
        <w:t xml:space="preserve">Longer term pressures can be offset through delivery of the Transformation projects and commercial opportunities in </w:t>
      </w:r>
      <w:r w:rsidRPr="00EC7845">
        <w:rPr>
          <w:rStyle w:val="normaltextrun"/>
          <w:rFonts w:eastAsia="Calibri" w:cs="Arial"/>
          <w:color w:val="000000" w:themeColor="text1"/>
          <w:sz w:val="36"/>
          <w:szCs w:val="36"/>
        </w:rPr>
        <w:t>Pensions Administration, Twelve15, Land &amp; Property and Business Operations.</w:t>
      </w:r>
    </w:p>
    <w:p w14:paraId="277DB1F2" w14:textId="77777777" w:rsidR="00950AD9" w:rsidRPr="00EC7845" w:rsidRDefault="00950AD9" w:rsidP="00950AD9">
      <w:pPr>
        <w:rPr>
          <w:rFonts w:cs="Arial"/>
          <w:sz w:val="36"/>
          <w:szCs w:val="36"/>
        </w:rPr>
      </w:pPr>
    </w:p>
    <w:p w14:paraId="1C20692F" w14:textId="77777777" w:rsidR="00950AD9" w:rsidRPr="00EC7845" w:rsidRDefault="00950AD9" w:rsidP="00950AD9">
      <w:pPr>
        <w:pBdr>
          <w:bottom w:val="single" w:sz="4" w:space="1" w:color="auto"/>
        </w:pBdr>
        <w:rPr>
          <w:rFonts w:cs="Arial"/>
          <w:b/>
          <w:bCs/>
          <w:sz w:val="36"/>
          <w:szCs w:val="36"/>
        </w:rPr>
      </w:pPr>
      <w:r w:rsidRPr="00EC7845">
        <w:rPr>
          <w:rFonts w:cs="Arial"/>
          <w:b/>
          <w:bCs/>
          <w:sz w:val="36"/>
          <w:szCs w:val="36"/>
        </w:rPr>
        <w:t>Central Income &amp; Expenditure - £78.2m / 7% of total budget</w:t>
      </w:r>
    </w:p>
    <w:p w14:paraId="39B99980" w14:textId="77777777" w:rsidR="00361265" w:rsidRPr="00EC7845" w:rsidRDefault="00361265" w:rsidP="00950AD9">
      <w:pPr>
        <w:rPr>
          <w:rFonts w:cs="Arial"/>
          <w:sz w:val="36"/>
          <w:szCs w:val="36"/>
        </w:rPr>
      </w:pPr>
    </w:p>
    <w:p w14:paraId="226FE281" w14:textId="20429C98" w:rsidR="00950AD9" w:rsidRPr="00EC7845" w:rsidRDefault="00950AD9" w:rsidP="00950AD9">
      <w:pPr>
        <w:rPr>
          <w:rFonts w:cs="Arial"/>
          <w:sz w:val="36"/>
          <w:szCs w:val="36"/>
        </w:rPr>
      </w:pPr>
      <w:r w:rsidRPr="00EC7845">
        <w:rPr>
          <w:rFonts w:cs="Arial"/>
          <w:sz w:val="36"/>
          <w:szCs w:val="36"/>
        </w:rPr>
        <w:t>Central Income and Expenditure includes costs that are not directly related to day-to-day service delivery, for example:</w:t>
      </w:r>
      <w:r w:rsidR="00361265" w:rsidRPr="00EC7845">
        <w:rPr>
          <w:rFonts w:cs="Arial"/>
          <w:sz w:val="36"/>
          <w:szCs w:val="36"/>
        </w:rPr>
        <w:br/>
      </w:r>
    </w:p>
    <w:p w14:paraId="39512BB5" w14:textId="77777777" w:rsidR="00950AD9" w:rsidRPr="00EC7845" w:rsidRDefault="00950AD9" w:rsidP="00950AD9">
      <w:pPr>
        <w:pStyle w:val="ListParagraph"/>
        <w:numPr>
          <w:ilvl w:val="0"/>
          <w:numId w:val="24"/>
        </w:numPr>
        <w:spacing w:after="160" w:line="259" w:lineRule="auto"/>
        <w:rPr>
          <w:rFonts w:cs="Arial"/>
          <w:sz w:val="36"/>
          <w:szCs w:val="36"/>
        </w:rPr>
      </w:pPr>
      <w:r w:rsidRPr="00EC7845">
        <w:rPr>
          <w:rFonts w:cs="Arial"/>
          <w:sz w:val="36"/>
          <w:szCs w:val="36"/>
        </w:rPr>
        <w:t>Contingency to ensure the council can continue to deliver services effectively whilst managing unforeseen challenges to its budget.</w:t>
      </w:r>
    </w:p>
    <w:p w14:paraId="7A06851C" w14:textId="77777777" w:rsidR="00950AD9" w:rsidRPr="00EC7845" w:rsidRDefault="00950AD9" w:rsidP="00950AD9">
      <w:pPr>
        <w:pStyle w:val="ListParagraph"/>
        <w:numPr>
          <w:ilvl w:val="0"/>
          <w:numId w:val="24"/>
        </w:numPr>
        <w:spacing w:after="160" w:line="259" w:lineRule="auto"/>
        <w:rPr>
          <w:rFonts w:cs="Arial"/>
          <w:sz w:val="36"/>
          <w:szCs w:val="36"/>
        </w:rPr>
      </w:pPr>
      <w:r w:rsidRPr="00EC7845">
        <w:rPr>
          <w:rFonts w:cs="Arial"/>
          <w:sz w:val="36"/>
          <w:szCs w:val="36"/>
        </w:rPr>
        <w:t>Costs of repaying debt, including the interest costs of loans to fund investment in our assets</w:t>
      </w:r>
    </w:p>
    <w:p w14:paraId="672D7283" w14:textId="72BA4945" w:rsidR="00950AD9" w:rsidRDefault="00950AD9" w:rsidP="00950AD9">
      <w:pPr>
        <w:pStyle w:val="ListParagraph"/>
        <w:numPr>
          <w:ilvl w:val="0"/>
          <w:numId w:val="24"/>
        </w:numPr>
        <w:spacing w:after="160" w:line="259" w:lineRule="auto"/>
        <w:rPr>
          <w:rFonts w:cs="Arial"/>
          <w:sz w:val="36"/>
          <w:szCs w:val="36"/>
        </w:rPr>
      </w:pPr>
      <w:r w:rsidRPr="00EC7845">
        <w:rPr>
          <w:rFonts w:cs="Arial"/>
          <w:sz w:val="36"/>
          <w:szCs w:val="36"/>
        </w:rPr>
        <w:t>Income from our property investments and subsidiary companies, which supports the delivery of services</w:t>
      </w:r>
    </w:p>
    <w:p w14:paraId="6F99D23A" w14:textId="56C55DD4" w:rsidR="001F3452" w:rsidRPr="001F3452" w:rsidRDefault="001F3452" w:rsidP="001F3452">
      <w:pPr>
        <w:pStyle w:val="ListParagraph"/>
        <w:numPr>
          <w:ilvl w:val="0"/>
          <w:numId w:val="24"/>
        </w:numPr>
        <w:spacing w:after="160" w:line="259" w:lineRule="auto"/>
        <w:rPr>
          <w:rFonts w:cs="Arial"/>
          <w:sz w:val="36"/>
          <w:szCs w:val="36"/>
        </w:rPr>
      </w:pPr>
      <w:r w:rsidRPr="001F3452">
        <w:rPr>
          <w:rFonts w:cs="Arial"/>
          <w:sz w:val="36"/>
          <w:szCs w:val="36"/>
        </w:rPr>
        <w:t xml:space="preserve">Funds to invest in the longer-term transformation and improvement of services to help meet council priorities. This includes money support interest payments to enable delivery of our ambitious investment plans, such as improved highways, other major infrastructure projects and </w:t>
      </w:r>
      <w:proofErr w:type="gramStart"/>
      <w:r w:rsidRPr="001F3452">
        <w:rPr>
          <w:rFonts w:cs="Arial"/>
          <w:sz w:val="36"/>
          <w:szCs w:val="36"/>
        </w:rPr>
        <w:t>schools</w:t>
      </w:r>
      <w:proofErr w:type="gramEnd"/>
      <w:r w:rsidRPr="001F3452">
        <w:rPr>
          <w:rFonts w:cs="Arial"/>
          <w:sz w:val="36"/>
          <w:szCs w:val="36"/>
        </w:rPr>
        <w:t xml:space="preserve"> maintenance.</w:t>
      </w:r>
    </w:p>
    <w:p w14:paraId="154B4CA3" w14:textId="77777777" w:rsidR="00981C59" w:rsidRPr="00C23E67" w:rsidRDefault="00981C59" w:rsidP="00981C59">
      <w:pPr>
        <w:rPr>
          <w:rFonts w:eastAsia="Arial" w:cs="Arial"/>
          <w:color w:val="000000" w:themeColor="text1"/>
          <w:sz w:val="22"/>
        </w:rPr>
      </w:pPr>
    </w:p>
    <w:p w14:paraId="501364D3" w14:textId="77777777" w:rsidR="00981C59" w:rsidRDefault="00981C59" w:rsidP="00981C59">
      <w:pPr>
        <w:rPr>
          <w:rFonts w:cs="Arial"/>
          <w:b/>
          <w:bCs/>
          <w:sz w:val="28"/>
          <w:szCs w:val="28"/>
        </w:rPr>
      </w:pPr>
    </w:p>
    <w:p w14:paraId="6B233438" w14:textId="77777777" w:rsidR="00255E49" w:rsidRPr="008612D1" w:rsidRDefault="00255E49" w:rsidP="00255E49"/>
    <w:sectPr w:rsidR="00255E49" w:rsidRPr="008612D1" w:rsidSect="00A11376">
      <w:pgSz w:w="11906" w:h="16838"/>
      <w:pgMar w:top="1115" w:right="566" w:bottom="1135"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9EA94" w14:textId="77777777" w:rsidR="00822546" w:rsidRDefault="00822546" w:rsidP="000E1268">
      <w:r>
        <w:separator/>
      </w:r>
    </w:p>
  </w:endnote>
  <w:endnote w:type="continuationSeparator" w:id="0">
    <w:p w14:paraId="2C9E573F" w14:textId="77777777" w:rsidR="00822546" w:rsidRDefault="00822546"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0D101" w14:textId="77777777" w:rsidR="001F001C" w:rsidRDefault="001F0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232B" w14:textId="77777777" w:rsidR="00A60B12" w:rsidRDefault="00A60B12" w:rsidP="00A60B12">
    <w:pPr>
      <w:pStyle w:val="Footer"/>
      <w:jc w:val="right"/>
    </w:pPr>
    <w:r>
      <w:t xml:space="preserve">Page </w:t>
    </w:r>
    <w:sdt>
      <w:sdtPr>
        <w:id w:val="18916094"/>
        <w:docPartObj>
          <w:docPartGallery w:val="Page Numbers (Bottom of Page)"/>
          <w:docPartUnique/>
        </w:docPartObj>
      </w:sdtPr>
      <w:sdtEndPr/>
      <w:sdtContent>
        <w:r w:rsidR="004042E8">
          <w:fldChar w:fldCharType="begin"/>
        </w:r>
        <w:r w:rsidR="004042E8">
          <w:instrText xml:space="preserve"> PAGE   \* MERGEFORMAT </w:instrText>
        </w:r>
        <w:r w:rsidR="004042E8">
          <w:fldChar w:fldCharType="separate"/>
        </w:r>
        <w:r w:rsidR="00B95A79">
          <w:rPr>
            <w:noProof/>
          </w:rPr>
          <w:t>1</w:t>
        </w:r>
        <w:r w:rsidR="004042E8">
          <w:rPr>
            <w:noProof/>
          </w:rPr>
          <w:fldChar w:fldCharType="end"/>
        </w:r>
        <w:r>
          <w:t xml:space="preserve"> </w:t>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B8B1" w14:textId="77777777" w:rsidR="001F001C" w:rsidRDefault="001F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A83F6" w14:textId="77777777" w:rsidR="00822546" w:rsidRDefault="00822546" w:rsidP="000E1268">
      <w:r>
        <w:separator/>
      </w:r>
    </w:p>
  </w:footnote>
  <w:footnote w:type="continuationSeparator" w:id="0">
    <w:p w14:paraId="7D7CD793" w14:textId="77777777" w:rsidR="00822546" w:rsidRDefault="00822546"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C0CA4" w14:textId="77777777" w:rsidR="001F001C" w:rsidRDefault="001F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1F28E" w14:textId="470E0C85" w:rsidR="00A60B12" w:rsidRDefault="00A60B12" w:rsidP="00A60B1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07751" w14:textId="77777777" w:rsidR="001F001C" w:rsidRDefault="001F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782C"/>
    <w:multiLevelType w:val="hybridMultilevel"/>
    <w:tmpl w:val="ED22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F063F"/>
    <w:multiLevelType w:val="hybridMultilevel"/>
    <w:tmpl w:val="FFFFFFFF"/>
    <w:lvl w:ilvl="0" w:tplc="A10CD3D4">
      <w:start w:val="1"/>
      <w:numFmt w:val="bullet"/>
      <w:lvlText w:val=""/>
      <w:lvlJc w:val="left"/>
      <w:pPr>
        <w:ind w:left="720" w:hanging="360"/>
      </w:pPr>
      <w:rPr>
        <w:rFonts w:ascii="Symbol" w:hAnsi="Symbol" w:hint="default"/>
      </w:rPr>
    </w:lvl>
    <w:lvl w:ilvl="1" w:tplc="29227A94">
      <w:start w:val="1"/>
      <w:numFmt w:val="bullet"/>
      <w:lvlText w:val=""/>
      <w:lvlJc w:val="left"/>
      <w:pPr>
        <w:ind w:left="1440" w:hanging="360"/>
      </w:pPr>
      <w:rPr>
        <w:rFonts w:ascii="Symbol" w:hAnsi="Symbol" w:hint="default"/>
      </w:rPr>
    </w:lvl>
    <w:lvl w:ilvl="2" w:tplc="F7F8A478">
      <w:start w:val="1"/>
      <w:numFmt w:val="bullet"/>
      <w:lvlText w:val=""/>
      <w:lvlJc w:val="left"/>
      <w:pPr>
        <w:ind w:left="2160" w:hanging="360"/>
      </w:pPr>
      <w:rPr>
        <w:rFonts w:ascii="Wingdings" w:hAnsi="Wingdings" w:hint="default"/>
      </w:rPr>
    </w:lvl>
    <w:lvl w:ilvl="3" w:tplc="1C4298B0">
      <w:start w:val="1"/>
      <w:numFmt w:val="bullet"/>
      <w:lvlText w:val=""/>
      <w:lvlJc w:val="left"/>
      <w:pPr>
        <w:ind w:left="2880" w:hanging="360"/>
      </w:pPr>
      <w:rPr>
        <w:rFonts w:ascii="Symbol" w:hAnsi="Symbol" w:hint="default"/>
      </w:rPr>
    </w:lvl>
    <w:lvl w:ilvl="4" w:tplc="05C47E10">
      <w:start w:val="1"/>
      <w:numFmt w:val="bullet"/>
      <w:lvlText w:val="o"/>
      <w:lvlJc w:val="left"/>
      <w:pPr>
        <w:ind w:left="3600" w:hanging="360"/>
      </w:pPr>
      <w:rPr>
        <w:rFonts w:ascii="Courier New" w:hAnsi="Courier New" w:hint="default"/>
      </w:rPr>
    </w:lvl>
    <w:lvl w:ilvl="5" w:tplc="C5EEBD36">
      <w:start w:val="1"/>
      <w:numFmt w:val="bullet"/>
      <w:lvlText w:val=""/>
      <w:lvlJc w:val="left"/>
      <w:pPr>
        <w:ind w:left="4320" w:hanging="360"/>
      </w:pPr>
      <w:rPr>
        <w:rFonts w:ascii="Wingdings" w:hAnsi="Wingdings" w:hint="default"/>
      </w:rPr>
    </w:lvl>
    <w:lvl w:ilvl="6" w:tplc="5B2073CC">
      <w:start w:val="1"/>
      <w:numFmt w:val="bullet"/>
      <w:lvlText w:val=""/>
      <w:lvlJc w:val="left"/>
      <w:pPr>
        <w:ind w:left="5040" w:hanging="360"/>
      </w:pPr>
      <w:rPr>
        <w:rFonts w:ascii="Symbol" w:hAnsi="Symbol" w:hint="default"/>
      </w:rPr>
    </w:lvl>
    <w:lvl w:ilvl="7" w:tplc="F06E5B36">
      <w:start w:val="1"/>
      <w:numFmt w:val="bullet"/>
      <w:lvlText w:val="o"/>
      <w:lvlJc w:val="left"/>
      <w:pPr>
        <w:ind w:left="5760" w:hanging="360"/>
      </w:pPr>
      <w:rPr>
        <w:rFonts w:ascii="Courier New" w:hAnsi="Courier New" w:hint="default"/>
      </w:rPr>
    </w:lvl>
    <w:lvl w:ilvl="8" w:tplc="947A7068">
      <w:start w:val="1"/>
      <w:numFmt w:val="bullet"/>
      <w:lvlText w:val=""/>
      <w:lvlJc w:val="left"/>
      <w:pPr>
        <w:ind w:left="6480" w:hanging="360"/>
      </w:pPr>
      <w:rPr>
        <w:rFonts w:ascii="Wingdings" w:hAnsi="Wingdings" w:hint="default"/>
      </w:rPr>
    </w:lvl>
  </w:abstractNum>
  <w:abstractNum w:abstractNumId="2" w15:restartNumberingAfterBreak="0">
    <w:nsid w:val="12DB1530"/>
    <w:multiLevelType w:val="hybridMultilevel"/>
    <w:tmpl w:val="EF40F21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4924E4A"/>
    <w:multiLevelType w:val="hybridMultilevel"/>
    <w:tmpl w:val="5ACA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F59EC"/>
    <w:multiLevelType w:val="hybridMultilevel"/>
    <w:tmpl w:val="FFFFFFFF"/>
    <w:lvl w:ilvl="0" w:tplc="F3908E5A">
      <w:start w:val="1"/>
      <w:numFmt w:val="bullet"/>
      <w:lvlText w:val=""/>
      <w:lvlJc w:val="left"/>
      <w:pPr>
        <w:ind w:left="720" w:hanging="360"/>
      </w:pPr>
      <w:rPr>
        <w:rFonts w:ascii="Symbol" w:hAnsi="Symbol" w:hint="default"/>
      </w:rPr>
    </w:lvl>
    <w:lvl w:ilvl="1" w:tplc="BF165EB0">
      <w:start w:val="1"/>
      <w:numFmt w:val="bullet"/>
      <w:lvlText w:val="o"/>
      <w:lvlJc w:val="left"/>
      <w:pPr>
        <w:ind w:left="1440" w:hanging="360"/>
      </w:pPr>
      <w:rPr>
        <w:rFonts w:ascii="Courier New" w:hAnsi="Courier New" w:hint="default"/>
      </w:rPr>
    </w:lvl>
    <w:lvl w:ilvl="2" w:tplc="FBE40F4E">
      <w:start w:val="1"/>
      <w:numFmt w:val="bullet"/>
      <w:lvlText w:val=""/>
      <w:lvlJc w:val="left"/>
      <w:pPr>
        <w:ind w:left="2160" w:hanging="360"/>
      </w:pPr>
      <w:rPr>
        <w:rFonts w:ascii="Wingdings" w:hAnsi="Wingdings" w:hint="default"/>
      </w:rPr>
    </w:lvl>
    <w:lvl w:ilvl="3" w:tplc="67D61590">
      <w:start w:val="1"/>
      <w:numFmt w:val="bullet"/>
      <w:lvlText w:val=""/>
      <w:lvlJc w:val="left"/>
      <w:pPr>
        <w:ind w:left="2880" w:hanging="360"/>
      </w:pPr>
      <w:rPr>
        <w:rFonts w:ascii="Symbol" w:hAnsi="Symbol" w:hint="default"/>
      </w:rPr>
    </w:lvl>
    <w:lvl w:ilvl="4" w:tplc="AF200AB2">
      <w:start w:val="1"/>
      <w:numFmt w:val="bullet"/>
      <w:lvlText w:val="o"/>
      <w:lvlJc w:val="left"/>
      <w:pPr>
        <w:ind w:left="3600" w:hanging="360"/>
      </w:pPr>
      <w:rPr>
        <w:rFonts w:ascii="Courier New" w:hAnsi="Courier New" w:hint="default"/>
      </w:rPr>
    </w:lvl>
    <w:lvl w:ilvl="5" w:tplc="D210437C">
      <w:start w:val="1"/>
      <w:numFmt w:val="bullet"/>
      <w:lvlText w:val=""/>
      <w:lvlJc w:val="left"/>
      <w:pPr>
        <w:ind w:left="4320" w:hanging="360"/>
      </w:pPr>
      <w:rPr>
        <w:rFonts w:ascii="Wingdings" w:hAnsi="Wingdings" w:hint="default"/>
      </w:rPr>
    </w:lvl>
    <w:lvl w:ilvl="6" w:tplc="494A2740">
      <w:start w:val="1"/>
      <w:numFmt w:val="bullet"/>
      <w:lvlText w:val=""/>
      <w:lvlJc w:val="left"/>
      <w:pPr>
        <w:ind w:left="5040" w:hanging="360"/>
      </w:pPr>
      <w:rPr>
        <w:rFonts w:ascii="Symbol" w:hAnsi="Symbol" w:hint="default"/>
      </w:rPr>
    </w:lvl>
    <w:lvl w:ilvl="7" w:tplc="0854BD7A">
      <w:start w:val="1"/>
      <w:numFmt w:val="bullet"/>
      <w:lvlText w:val="o"/>
      <w:lvlJc w:val="left"/>
      <w:pPr>
        <w:ind w:left="5760" w:hanging="360"/>
      </w:pPr>
      <w:rPr>
        <w:rFonts w:ascii="Courier New" w:hAnsi="Courier New" w:hint="default"/>
      </w:rPr>
    </w:lvl>
    <w:lvl w:ilvl="8" w:tplc="878C9F70">
      <w:start w:val="1"/>
      <w:numFmt w:val="bullet"/>
      <w:lvlText w:val=""/>
      <w:lvlJc w:val="left"/>
      <w:pPr>
        <w:ind w:left="6480" w:hanging="360"/>
      </w:pPr>
      <w:rPr>
        <w:rFonts w:ascii="Wingdings" w:hAnsi="Wingdings" w:hint="default"/>
      </w:rPr>
    </w:lvl>
  </w:abstractNum>
  <w:abstractNum w:abstractNumId="5" w15:restartNumberingAfterBreak="0">
    <w:nsid w:val="209E7B95"/>
    <w:multiLevelType w:val="hybridMultilevel"/>
    <w:tmpl w:val="FFFFFFFF"/>
    <w:lvl w:ilvl="0" w:tplc="B51A5708">
      <w:start w:val="1"/>
      <w:numFmt w:val="bullet"/>
      <w:lvlText w:val=""/>
      <w:lvlJc w:val="left"/>
      <w:pPr>
        <w:ind w:left="720" w:hanging="360"/>
      </w:pPr>
      <w:rPr>
        <w:rFonts w:ascii="Symbol" w:hAnsi="Symbol" w:hint="default"/>
      </w:rPr>
    </w:lvl>
    <w:lvl w:ilvl="1" w:tplc="1EDEB570">
      <w:start w:val="1"/>
      <w:numFmt w:val="bullet"/>
      <w:lvlText w:val="o"/>
      <w:lvlJc w:val="left"/>
      <w:pPr>
        <w:ind w:left="1440" w:hanging="360"/>
      </w:pPr>
      <w:rPr>
        <w:rFonts w:ascii="Courier New" w:hAnsi="Courier New" w:hint="default"/>
      </w:rPr>
    </w:lvl>
    <w:lvl w:ilvl="2" w:tplc="3B5CBE98">
      <w:start w:val="1"/>
      <w:numFmt w:val="bullet"/>
      <w:lvlText w:val=""/>
      <w:lvlJc w:val="left"/>
      <w:pPr>
        <w:ind w:left="2160" w:hanging="360"/>
      </w:pPr>
      <w:rPr>
        <w:rFonts w:ascii="Wingdings" w:hAnsi="Wingdings" w:hint="default"/>
      </w:rPr>
    </w:lvl>
    <w:lvl w:ilvl="3" w:tplc="6C50D0F8">
      <w:start w:val="1"/>
      <w:numFmt w:val="bullet"/>
      <w:lvlText w:val=""/>
      <w:lvlJc w:val="left"/>
      <w:pPr>
        <w:ind w:left="2880" w:hanging="360"/>
      </w:pPr>
      <w:rPr>
        <w:rFonts w:ascii="Symbol" w:hAnsi="Symbol" w:hint="default"/>
      </w:rPr>
    </w:lvl>
    <w:lvl w:ilvl="4" w:tplc="47641D58">
      <w:start w:val="1"/>
      <w:numFmt w:val="bullet"/>
      <w:lvlText w:val="o"/>
      <w:lvlJc w:val="left"/>
      <w:pPr>
        <w:ind w:left="3600" w:hanging="360"/>
      </w:pPr>
      <w:rPr>
        <w:rFonts w:ascii="Courier New" w:hAnsi="Courier New" w:hint="default"/>
      </w:rPr>
    </w:lvl>
    <w:lvl w:ilvl="5" w:tplc="FD58DD0E">
      <w:start w:val="1"/>
      <w:numFmt w:val="bullet"/>
      <w:lvlText w:val=""/>
      <w:lvlJc w:val="left"/>
      <w:pPr>
        <w:ind w:left="4320" w:hanging="360"/>
      </w:pPr>
      <w:rPr>
        <w:rFonts w:ascii="Wingdings" w:hAnsi="Wingdings" w:hint="default"/>
      </w:rPr>
    </w:lvl>
    <w:lvl w:ilvl="6" w:tplc="DD40A204">
      <w:start w:val="1"/>
      <w:numFmt w:val="bullet"/>
      <w:lvlText w:val=""/>
      <w:lvlJc w:val="left"/>
      <w:pPr>
        <w:ind w:left="5040" w:hanging="360"/>
      </w:pPr>
      <w:rPr>
        <w:rFonts w:ascii="Symbol" w:hAnsi="Symbol" w:hint="default"/>
      </w:rPr>
    </w:lvl>
    <w:lvl w:ilvl="7" w:tplc="03845F8E">
      <w:start w:val="1"/>
      <w:numFmt w:val="bullet"/>
      <w:lvlText w:val="o"/>
      <w:lvlJc w:val="left"/>
      <w:pPr>
        <w:ind w:left="5760" w:hanging="360"/>
      </w:pPr>
      <w:rPr>
        <w:rFonts w:ascii="Courier New" w:hAnsi="Courier New" w:hint="default"/>
      </w:rPr>
    </w:lvl>
    <w:lvl w:ilvl="8" w:tplc="2EC81386">
      <w:start w:val="1"/>
      <w:numFmt w:val="bullet"/>
      <w:lvlText w:val=""/>
      <w:lvlJc w:val="left"/>
      <w:pPr>
        <w:ind w:left="6480" w:hanging="360"/>
      </w:pPr>
      <w:rPr>
        <w:rFonts w:ascii="Wingdings" w:hAnsi="Wingdings" w:hint="default"/>
      </w:rPr>
    </w:lvl>
  </w:abstractNum>
  <w:abstractNum w:abstractNumId="6" w15:restartNumberingAfterBreak="0">
    <w:nsid w:val="2AC05041"/>
    <w:multiLevelType w:val="hybridMultilevel"/>
    <w:tmpl w:val="359295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4B6F23BA"/>
    <w:multiLevelType w:val="hybridMultilevel"/>
    <w:tmpl w:val="94FE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D2BC6"/>
    <w:multiLevelType w:val="hybridMultilevel"/>
    <w:tmpl w:val="0010D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92239"/>
    <w:multiLevelType w:val="hybridMultilevel"/>
    <w:tmpl w:val="FFFFFFFF"/>
    <w:lvl w:ilvl="0" w:tplc="4CBE7174">
      <w:start w:val="1"/>
      <w:numFmt w:val="bullet"/>
      <w:lvlText w:val=""/>
      <w:lvlJc w:val="left"/>
      <w:pPr>
        <w:ind w:left="720" w:hanging="360"/>
      </w:pPr>
      <w:rPr>
        <w:rFonts w:ascii="Symbol" w:hAnsi="Symbol" w:hint="default"/>
      </w:rPr>
    </w:lvl>
    <w:lvl w:ilvl="1" w:tplc="118EDFDE">
      <w:start w:val="1"/>
      <w:numFmt w:val="bullet"/>
      <w:lvlText w:val="o"/>
      <w:lvlJc w:val="left"/>
      <w:pPr>
        <w:ind w:left="1440" w:hanging="360"/>
      </w:pPr>
      <w:rPr>
        <w:rFonts w:ascii="Courier New" w:hAnsi="Courier New" w:hint="default"/>
      </w:rPr>
    </w:lvl>
    <w:lvl w:ilvl="2" w:tplc="D18EAE00">
      <w:start w:val="1"/>
      <w:numFmt w:val="bullet"/>
      <w:lvlText w:val=""/>
      <w:lvlJc w:val="left"/>
      <w:pPr>
        <w:ind w:left="2160" w:hanging="360"/>
      </w:pPr>
      <w:rPr>
        <w:rFonts w:ascii="Wingdings" w:hAnsi="Wingdings" w:hint="default"/>
      </w:rPr>
    </w:lvl>
    <w:lvl w:ilvl="3" w:tplc="B6B2615C">
      <w:start w:val="1"/>
      <w:numFmt w:val="bullet"/>
      <w:lvlText w:val=""/>
      <w:lvlJc w:val="left"/>
      <w:pPr>
        <w:ind w:left="2880" w:hanging="360"/>
      </w:pPr>
      <w:rPr>
        <w:rFonts w:ascii="Symbol" w:hAnsi="Symbol" w:hint="default"/>
      </w:rPr>
    </w:lvl>
    <w:lvl w:ilvl="4" w:tplc="76F2BF00">
      <w:start w:val="1"/>
      <w:numFmt w:val="bullet"/>
      <w:lvlText w:val="o"/>
      <w:lvlJc w:val="left"/>
      <w:pPr>
        <w:ind w:left="3600" w:hanging="360"/>
      </w:pPr>
      <w:rPr>
        <w:rFonts w:ascii="Courier New" w:hAnsi="Courier New" w:hint="default"/>
      </w:rPr>
    </w:lvl>
    <w:lvl w:ilvl="5" w:tplc="F37A393A">
      <w:start w:val="1"/>
      <w:numFmt w:val="bullet"/>
      <w:lvlText w:val=""/>
      <w:lvlJc w:val="left"/>
      <w:pPr>
        <w:ind w:left="4320" w:hanging="360"/>
      </w:pPr>
      <w:rPr>
        <w:rFonts w:ascii="Wingdings" w:hAnsi="Wingdings" w:hint="default"/>
      </w:rPr>
    </w:lvl>
    <w:lvl w:ilvl="6" w:tplc="B4A24B26">
      <w:start w:val="1"/>
      <w:numFmt w:val="bullet"/>
      <w:lvlText w:val=""/>
      <w:lvlJc w:val="left"/>
      <w:pPr>
        <w:ind w:left="5040" w:hanging="360"/>
      </w:pPr>
      <w:rPr>
        <w:rFonts w:ascii="Symbol" w:hAnsi="Symbol" w:hint="default"/>
      </w:rPr>
    </w:lvl>
    <w:lvl w:ilvl="7" w:tplc="4442EAB4">
      <w:start w:val="1"/>
      <w:numFmt w:val="bullet"/>
      <w:lvlText w:val="o"/>
      <w:lvlJc w:val="left"/>
      <w:pPr>
        <w:ind w:left="5760" w:hanging="360"/>
      </w:pPr>
      <w:rPr>
        <w:rFonts w:ascii="Courier New" w:hAnsi="Courier New" w:hint="default"/>
      </w:rPr>
    </w:lvl>
    <w:lvl w:ilvl="8" w:tplc="9D3C77C2">
      <w:start w:val="1"/>
      <w:numFmt w:val="bullet"/>
      <w:lvlText w:val=""/>
      <w:lvlJc w:val="left"/>
      <w:pPr>
        <w:ind w:left="6480" w:hanging="360"/>
      </w:pPr>
      <w:rPr>
        <w:rFonts w:ascii="Wingdings" w:hAnsi="Wingdings" w:hint="default"/>
      </w:rPr>
    </w:lvl>
  </w:abstractNum>
  <w:abstractNum w:abstractNumId="12" w15:restartNumberingAfterBreak="0">
    <w:nsid w:val="4FCA4ABC"/>
    <w:multiLevelType w:val="hybridMultilevel"/>
    <w:tmpl w:val="9C78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71A1F"/>
    <w:multiLevelType w:val="hybridMultilevel"/>
    <w:tmpl w:val="FFFFFFFF"/>
    <w:lvl w:ilvl="0" w:tplc="98EC30CC">
      <w:start w:val="1"/>
      <w:numFmt w:val="bullet"/>
      <w:lvlText w:val=""/>
      <w:lvlJc w:val="left"/>
      <w:pPr>
        <w:ind w:left="720" w:hanging="360"/>
      </w:pPr>
      <w:rPr>
        <w:rFonts w:ascii="Symbol" w:hAnsi="Symbol" w:hint="default"/>
      </w:rPr>
    </w:lvl>
    <w:lvl w:ilvl="1" w:tplc="60CABE40">
      <w:start w:val="1"/>
      <w:numFmt w:val="bullet"/>
      <w:lvlText w:val="o"/>
      <w:lvlJc w:val="left"/>
      <w:pPr>
        <w:ind w:left="1440" w:hanging="360"/>
      </w:pPr>
      <w:rPr>
        <w:rFonts w:ascii="Courier New" w:hAnsi="Courier New" w:hint="default"/>
      </w:rPr>
    </w:lvl>
    <w:lvl w:ilvl="2" w:tplc="38B854B4">
      <w:start w:val="1"/>
      <w:numFmt w:val="bullet"/>
      <w:lvlText w:val=""/>
      <w:lvlJc w:val="left"/>
      <w:pPr>
        <w:ind w:left="2160" w:hanging="360"/>
      </w:pPr>
      <w:rPr>
        <w:rFonts w:ascii="Wingdings" w:hAnsi="Wingdings" w:hint="default"/>
      </w:rPr>
    </w:lvl>
    <w:lvl w:ilvl="3" w:tplc="0C6C0F76">
      <w:start w:val="1"/>
      <w:numFmt w:val="bullet"/>
      <w:lvlText w:val=""/>
      <w:lvlJc w:val="left"/>
      <w:pPr>
        <w:ind w:left="2880" w:hanging="360"/>
      </w:pPr>
      <w:rPr>
        <w:rFonts w:ascii="Symbol" w:hAnsi="Symbol" w:hint="default"/>
      </w:rPr>
    </w:lvl>
    <w:lvl w:ilvl="4" w:tplc="5FB08172">
      <w:start w:val="1"/>
      <w:numFmt w:val="bullet"/>
      <w:lvlText w:val="o"/>
      <w:lvlJc w:val="left"/>
      <w:pPr>
        <w:ind w:left="3600" w:hanging="360"/>
      </w:pPr>
      <w:rPr>
        <w:rFonts w:ascii="Courier New" w:hAnsi="Courier New" w:hint="default"/>
      </w:rPr>
    </w:lvl>
    <w:lvl w:ilvl="5" w:tplc="73C029F4">
      <w:start w:val="1"/>
      <w:numFmt w:val="bullet"/>
      <w:lvlText w:val=""/>
      <w:lvlJc w:val="left"/>
      <w:pPr>
        <w:ind w:left="4320" w:hanging="360"/>
      </w:pPr>
      <w:rPr>
        <w:rFonts w:ascii="Wingdings" w:hAnsi="Wingdings" w:hint="default"/>
      </w:rPr>
    </w:lvl>
    <w:lvl w:ilvl="6" w:tplc="E2187348">
      <w:start w:val="1"/>
      <w:numFmt w:val="bullet"/>
      <w:lvlText w:val=""/>
      <w:lvlJc w:val="left"/>
      <w:pPr>
        <w:ind w:left="5040" w:hanging="360"/>
      </w:pPr>
      <w:rPr>
        <w:rFonts w:ascii="Symbol" w:hAnsi="Symbol" w:hint="default"/>
      </w:rPr>
    </w:lvl>
    <w:lvl w:ilvl="7" w:tplc="270C686C">
      <w:start w:val="1"/>
      <w:numFmt w:val="bullet"/>
      <w:lvlText w:val="o"/>
      <w:lvlJc w:val="left"/>
      <w:pPr>
        <w:ind w:left="5760" w:hanging="360"/>
      </w:pPr>
      <w:rPr>
        <w:rFonts w:ascii="Courier New" w:hAnsi="Courier New" w:hint="default"/>
      </w:rPr>
    </w:lvl>
    <w:lvl w:ilvl="8" w:tplc="6F266E5A">
      <w:start w:val="1"/>
      <w:numFmt w:val="bullet"/>
      <w:lvlText w:val=""/>
      <w:lvlJc w:val="left"/>
      <w:pPr>
        <w:ind w:left="6480" w:hanging="360"/>
      </w:pPr>
      <w:rPr>
        <w:rFonts w:ascii="Wingdings" w:hAnsi="Wingdings" w:hint="default"/>
      </w:rPr>
    </w:lvl>
  </w:abstractNum>
  <w:abstractNum w:abstractNumId="14" w15:restartNumberingAfterBreak="0">
    <w:nsid w:val="562B7636"/>
    <w:multiLevelType w:val="hybridMultilevel"/>
    <w:tmpl w:val="7B9C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35F00"/>
    <w:multiLevelType w:val="hybridMultilevel"/>
    <w:tmpl w:val="8F64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02F51"/>
    <w:multiLevelType w:val="hybridMultilevel"/>
    <w:tmpl w:val="E214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96B5B"/>
    <w:multiLevelType w:val="hybridMultilevel"/>
    <w:tmpl w:val="97C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40C3E"/>
    <w:multiLevelType w:val="hybridMultilevel"/>
    <w:tmpl w:val="FFFFFFFF"/>
    <w:lvl w:ilvl="0" w:tplc="C29C92EE">
      <w:start w:val="1"/>
      <w:numFmt w:val="bullet"/>
      <w:lvlText w:val=""/>
      <w:lvlJc w:val="left"/>
      <w:pPr>
        <w:ind w:left="720" w:hanging="360"/>
      </w:pPr>
      <w:rPr>
        <w:rFonts w:ascii="Symbol" w:hAnsi="Symbol" w:hint="default"/>
      </w:rPr>
    </w:lvl>
    <w:lvl w:ilvl="1" w:tplc="1E585E8E">
      <w:start w:val="1"/>
      <w:numFmt w:val="bullet"/>
      <w:lvlText w:val="o"/>
      <w:lvlJc w:val="left"/>
      <w:pPr>
        <w:ind w:left="1440" w:hanging="360"/>
      </w:pPr>
      <w:rPr>
        <w:rFonts w:ascii="Courier New" w:hAnsi="Courier New" w:hint="default"/>
      </w:rPr>
    </w:lvl>
    <w:lvl w:ilvl="2" w:tplc="076C0688">
      <w:start w:val="1"/>
      <w:numFmt w:val="bullet"/>
      <w:lvlText w:val=""/>
      <w:lvlJc w:val="left"/>
      <w:pPr>
        <w:ind w:left="2160" w:hanging="360"/>
      </w:pPr>
      <w:rPr>
        <w:rFonts w:ascii="Wingdings" w:hAnsi="Wingdings" w:hint="default"/>
      </w:rPr>
    </w:lvl>
    <w:lvl w:ilvl="3" w:tplc="037265B8">
      <w:start w:val="1"/>
      <w:numFmt w:val="bullet"/>
      <w:lvlText w:val=""/>
      <w:lvlJc w:val="left"/>
      <w:pPr>
        <w:ind w:left="2880" w:hanging="360"/>
      </w:pPr>
      <w:rPr>
        <w:rFonts w:ascii="Symbol" w:hAnsi="Symbol" w:hint="default"/>
      </w:rPr>
    </w:lvl>
    <w:lvl w:ilvl="4" w:tplc="E17E620C">
      <w:start w:val="1"/>
      <w:numFmt w:val="bullet"/>
      <w:lvlText w:val="o"/>
      <w:lvlJc w:val="left"/>
      <w:pPr>
        <w:ind w:left="3600" w:hanging="360"/>
      </w:pPr>
      <w:rPr>
        <w:rFonts w:ascii="Courier New" w:hAnsi="Courier New" w:hint="default"/>
      </w:rPr>
    </w:lvl>
    <w:lvl w:ilvl="5" w:tplc="D91804C6">
      <w:start w:val="1"/>
      <w:numFmt w:val="bullet"/>
      <w:lvlText w:val=""/>
      <w:lvlJc w:val="left"/>
      <w:pPr>
        <w:ind w:left="4320" w:hanging="360"/>
      </w:pPr>
      <w:rPr>
        <w:rFonts w:ascii="Wingdings" w:hAnsi="Wingdings" w:hint="default"/>
      </w:rPr>
    </w:lvl>
    <w:lvl w:ilvl="6" w:tplc="67D824CC">
      <w:start w:val="1"/>
      <w:numFmt w:val="bullet"/>
      <w:lvlText w:val=""/>
      <w:lvlJc w:val="left"/>
      <w:pPr>
        <w:ind w:left="5040" w:hanging="360"/>
      </w:pPr>
      <w:rPr>
        <w:rFonts w:ascii="Symbol" w:hAnsi="Symbol" w:hint="default"/>
      </w:rPr>
    </w:lvl>
    <w:lvl w:ilvl="7" w:tplc="030AD35E">
      <w:start w:val="1"/>
      <w:numFmt w:val="bullet"/>
      <w:lvlText w:val="o"/>
      <w:lvlJc w:val="left"/>
      <w:pPr>
        <w:ind w:left="5760" w:hanging="360"/>
      </w:pPr>
      <w:rPr>
        <w:rFonts w:ascii="Courier New" w:hAnsi="Courier New" w:hint="default"/>
      </w:rPr>
    </w:lvl>
    <w:lvl w:ilvl="8" w:tplc="713453C2">
      <w:start w:val="1"/>
      <w:numFmt w:val="bullet"/>
      <w:lvlText w:val=""/>
      <w:lvlJc w:val="left"/>
      <w:pPr>
        <w:ind w:left="6480" w:hanging="360"/>
      </w:pPr>
      <w:rPr>
        <w:rFonts w:ascii="Wingdings" w:hAnsi="Wingdings" w:hint="default"/>
      </w:rPr>
    </w:lvl>
  </w:abstractNum>
  <w:abstractNum w:abstractNumId="19" w15:restartNumberingAfterBreak="0">
    <w:nsid w:val="71243DA2"/>
    <w:multiLevelType w:val="hybridMultilevel"/>
    <w:tmpl w:val="4C0A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9A4958"/>
    <w:multiLevelType w:val="hybridMultilevel"/>
    <w:tmpl w:val="FFFFFFFF"/>
    <w:lvl w:ilvl="0" w:tplc="D028389E">
      <w:start w:val="1"/>
      <w:numFmt w:val="bullet"/>
      <w:lvlText w:val=""/>
      <w:lvlJc w:val="left"/>
      <w:pPr>
        <w:ind w:left="720" w:hanging="360"/>
      </w:pPr>
      <w:rPr>
        <w:rFonts w:ascii="Symbol" w:hAnsi="Symbol" w:hint="default"/>
      </w:rPr>
    </w:lvl>
    <w:lvl w:ilvl="1" w:tplc="8FC60BEE">
      <w:start w:val="1"/>
      <w:numFmt w:val="bullet"/>
      <w:lvlText w:val="o"/>
      <w:lvlJc w:val="left"/>
      <w:pPr>
        <w:ind w:left="1440" w:hanging="360"/>
      </w:pPr>
      <w:rPr>
        <w:rFonts w:ascii="Courier New" w:hAnsi="Courier New" w:hint="default"/>
      </w:rPr>
    </w:lvl>
    <w:lvl w:ilvl="2" w:tplc="F7D41F70">
      <w:start w:val="1"/>
      <w:numFmt w:val="bullet"/>
      <w:lvlText w:val=""/>
      <w:lvlJc w:val="left"/>
      <w:pPr>
        <w:ind w:left="2160" w:hanging="360"/>
      </w:pPr>
      <w:rPr>
        <w:rFonts w:ascii="Wingdings" w:hAnsi="Wingdings" w:hint="default"/>
      </w:rPr>
    </w:lvl>
    <w:lvl w:ilvl="3" w:tplc="58F8843C">
      <w:start w:val="1"/>
      <w:numFmt w:val="bullet"/>
      <w:lvlText w:val=""/>
      <w:lvlJc w:val="left"/>
      <w:pPr>
        <w:ind w:left="2880" w:hanging="360"/>
      </w:pPr>
      <w:rPr>
        <w:rFonts w:ascii="Symbol" w:hAnsi="Symbol" w:hint="default"/>
      </w:rPr>
    </w:lvl>
    <w:lvl w:ilvl="4" w:tplc="7BD2C9E2">
      <w:start w:val="1"/>
      <w:numFmt w:val="bullet"/>
      <w:lvlText w:val="o"/>
      <w:lvlJc w:val="left"/>
      <w:pPr>
        <w:ind w:left="3600" w:hanging="360"/>
      </w:pPr>
      <w:rPr>
        <w:rFonts w:ascii="Courier New" w:hAnsi="Courier New" w:hint="default"/>
      </w:rPr>
    </w:lvl>
    <w:lvl w:ilvl="5" w:tplc="A1CA6CF4">
      <w:start w:val="1"/>
      <w:numFmt w:val="bullet"/>
      <w:lvlText w:val=""/>
      <w:lvlJc w:val="left"/>
      <w:pPr>
        <w:ind w:left="4320" w:hanging="360"/>
      </w:pPr>
      <w:rPr>
        <w:rFonts w:ascii="Wingdings" w:hAnsi="Wingdings" w:hint="default"/>
      </w:rPr>
    </w:lvl>
    <w:lvl w:ilvl="6" w:tplc="6F6CEA90">
      <w:start w:val="1"/>
      <w:numFmt w:val="bullet"/>
      <w:lvlText w:val=""/>
      <w:lvlJc w:val="left"/>
      <w:pPr>
        <w:ind w:left="5040" w:hanging="360"/>
      </w:pPr>
      <w:rPr>
        <w:rFonts w:ascii="Symbol" w:hAnsi="Symbol" w:hint="default"/>
      </w:rPr>
    </w:lvl>
    <w:lvl w:ilvl="7" w:tplc="5F18B2CE">
      <w:start w:val="1"/>
      <w:numFmt w:val="bullet"/>
      <w:lvlText w:val="o"/>
      <w:lvlJc w:val="left"/>
      <w:pPr>
        <w:ind w:left="5760" w:hanging="360"/>
      </w:pPr>
      <w:rPr>
        <w:rFonts w:ascii="Courier New" w:hAnsi="Courier New" w:hint="default"/>
      </w:rPr>
    </w:lvl>
    <w:lvl w:ilvl="8" w:tplc="27FC5DB6">
      <w:start w:val="1"/>
      <w:numFmt w:val="bullet"/>
      <w:lvlText w:val=""/>
      <w:lvlJc w:val="left"/>
      <w:pPr>
        <w:ind w:left="6480" w:hanging="360"/>
      </w:pPr>
      <w:rPr>
        <w:rFonts w:ascii="Wingdings" w:hAnsi="Wingdings" w:hint="default"/>
      </w:rPr>
    </w:lvl>
  </w:abstractNum>
  <w:abstractNum w:abstractNumId="21"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B3EED"/>
    <w:multiLevelType w:val="hybridMultilevel"/>
    <w:tmpl w:val="AF3E5F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22"/>
  </w:num>
  <w:num w:numId="4">
    <w:abstractNumId w:val="21"/>
  </w:num>
  <w:num w:numId="5">
    <w:abstractNumId w:val="24"/>
  </w:num>
  <w:num w:numId="6">
    <w:abstractNumId w:val="15"/>
  </w:num>
  <w:num w:numId="7">
    <w:abstractNumId w:val="14"/>
  </w:num>
  <w:num w:numId="8">
    <w:abstractNumId w:val="9"/>
  </w:num>
  <w:num w:numId="9">
    <w:abstractNumId w:val="23"/>
  </w:num>
  <w:num w:numId="10">
    <w:abstractNumId w:val="18"/>
  </w:num>
  <w:num w:numId="11">
    <w:abstractNumId w:val="11"/>
  </w:num>
  <w:num w:numId="12">
    <w:abstractNumId w:val="12"/>
  </w:num>
  <w:num w:numId="13">
    <w:abstractNumId w:val="0"/>
  </w:num>
  <w:num w:numId="14">
    <w:abstractNumId w:val="19"/>
  </w:num>
  <w:num w:numId="15">
    <w:abstractNumId w:val="16"/>
  </w:num>
  <w:num w:numId="16">
    <w:abstractNumId w:val="7"/>
  </w:num>
  <w:num w:numId="17">
    <w:abstractNumId w:val="17"/>
  </w:num>
  <w:num w:numId="18">
    <w:abstractNumId w:val="3"/>
  </w:num>
  <w:num w:numId="19">
    <w:abstractNumId w:val="5"/>
  </w:num>
  <w:num w:numId="20">
    <w:abstractNumId w:val="4"/>
  </w:num>
  <w:num w:numId="21">
    <w:abstractNumId w:val="1"/>
  </w:num>
  <w:num w:numId="22">
    <w:abstractNumId w:val="13"/>
  </w:num>
  <w:num w:numId="23">
    <w:abstractNumId w:val="20"/>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1404C"/>
    <w:rsid w:val="000219A9"/>
    <w:rsid w:val="0004045C"/>
    <w:rsid w:val="00042ADC"/>
    <w:rsid w:val="00043555"/>
    <w:rsid w:val="00047662"/>
    <w:rsid w:val="000B006C"/>
    <w:rsid w:val="000C5E40"/>
    <w:rsid w:val="000E1268"/>
    <w:rsid w:val="001045E5"/>
    <w:rsid w:val="001604D6"/>
    <w:rsid w:val="00181D20"/>
    <w:rsid w:val="001A22D0"/>
    <w:rsid w:val="001B40E9"/>
    <w:rsid w:val="001B5778"/>
    <w:rsid w:val="001F001C"/>
    <w:rsid w:val="001F3452"/>
    <w:rsid w:val="002037ED"/>
    <w:rsid w:val="00221375"/>
    <w:rsid w:val="002238E0"/>
    <w:rsid w:val="002321DC"/>
    <w:rsid w:val="00255E49"/>
    <w:rsid w:val="0028671A"/>
    <w:rsid w:val="002F3F0F"/>
    <w:rsid w:val="003010CC"/>
    <w:rsid w:val="00304807"/>
    <w:rsid w:val="00337F7B"/>
    <w:rsid w:val="00354C70"/>
    <w:rsid w:val="00355C2A"/>
    <w:rsid w:val="00361265"/>
    <w:rsid w:val="0036453D"/>
    <w:rsid w:val="00373C4C"/>
    <w:rsid w:val="003A5545"/>
    <w:rsid w:val="003C7E3F"/>
    <w:rsid w:val="003E60C8"/>
    <w:rsid w:val="004042E8"/>
    <w:rsid w:val="004322B8"/>
    <w:rsid w:val="00437D53"/>
    <w:rsid w:val="004401A0"/>
    <w:rsid w:val="00443E95"/>
    <w:rsid w:val="00467F1C"/>
    <w:rsid w:val="00473120"/>
    <w:rsid w:val="004A0037"/>
    <w:rsid w:val="004E39F0"/>
    <w:rsid w:val="00505709"/>
    <w:rsid w:val="00553475"/>
    <w:rsid w:val="005577F0"/>
    <w:rsid w:val="005661B9"/>
    <w:rsid w:val="0057327F"/>
    <w:rsid w:val="005769F7"/>
    <w:rsid w:val="00587ABB"/>
    <w:rsid w:val="00594C55"/>
    <w:rsid w:val="005B24C9"/>
    <w:rsid w:val="005C1E36"/>
    <w:rsid w:val="005C2911"/>
    <w:rsid w:val="005D5BCA"/>
    <w:rsid w:val="006155E0"/>
    <w:rsid w:val="00627343"/>
    <w:rsid w:val="0066749B"/>
    <w:rsid w:val="007045F6"/>
    <w:rsid w:val="0071068D"/>
    <w:rsid w:val="00732F6F"/>
    <w:rsid w:val="00746709"/>
    <w:rsid w:val="00761286"/>
    <w:rsid w:val="007713F1"/>
    <w:rsid w:val="007C022E"/>
    <w:rsid w:val="007E512F"/>
    <w:rsid w:val="007F772C"/>
    <w:rsid w:val="00822546"/>
    <w:rsid w:val="00857960"/>
    <w:rsid w:val="008612D1"/>
    <w:rsid w:val="008763D5"/>
    <w:rsid w:val="00897CB3"/>
    <w:rsid w:val="008D6DED"/>
    <w:rsid w:val="008E5276"/>
    <w:rsid w:val="009063B8"/>
    <w:rsid w:val="0093342A"/>
    <w:rsid w:val="00933C32"/>
    <w:rsid w:val="00950AD9"/>
    <w:rsid w:val="00965895"/>
    <w:rsid w:val="00981C59"/>
    <w:rsid w:val="009B4FC7"/>
    <w:rsid w:val="009D681A"/>
    <w:rsid w:val="009E058A"/>
    <w:rsid w:val="009E1133"/>
    <w:rsid w:val="00A040F2"/>
    <w:rsid w:val="00A11376"/>
    <w:rsid w:val="00A2242B"/>
    <w:rsid w:val="00A2292D"/>
    <w:rsid w:val="00A3326A"/>
    <w:rsid w:val="00A55ACE"/>
    <w:rsid w:val="00A60B12"/>
    <w:rsid w:val="00A95ED2"/>
    <w:rsid w:val="00AE6832"/>
    <w:rsid w:val="00B25138"/>
    <w:rsid w:val="00B30A71"/>
    <w:rsid w:val="00B36579"/>
    <w:rsid w:val="00B52DCF"/>
    <w:rsid w:val="00B55A42"/>
    <w:rsid w:val="00B9525B"/>
    <w:rsid w:val="00B95A79"/>
    <w:rsid w:val="00BE463D"/>
    <w:rsid w:val="00C33044"/>
    <w:rsid w:val="00C677EF"/>
    <w:rsid w:val="00C769A1"/>
    <w:rsid w:val="00C8235C"/>
    <w:rsid w:val="00CD5170"/>
    <w:rsid w:val="00D10C0D"/>
    <w:rsid w:val="00D24533"/>
    <w:rsid w:val="00D30FA2"/>
    <w:rsid w:val="00D3420B"/>
    <w:rsid w:val="00D73416"/>
    <w:rsid w:val="00D738A0"/>
    <w:rsid w:val="00DD5A07"/>
    <w:rsid w:val="00DF45F4"/>
    <w:rsid w:val="00E11D5E"/>
    <w:rsid w:val="00E65EF8"/>
    <w:rsid w:val="00EB4207"/>
    <w:rsid w:val="00EC7845"/>
    <w:rsid w:val="00F165F9"/>
    <w:rsid w:val="00F25524"/>
    <w:rsid w:val="00F3195E"/>
    <w:rsid w:val="00F71D83"/>
    <w:rsid w:val="00F94A45"/>
    <w:rsid w:val="00FB0AFC"/>
    <w:rsid w:val="00FB1CAB"/>
    <w:rsid w:val="00FB769C"/>
    <w:rsid w:val="00FC57D2"/>
    <w:rsid w:val="00FE0AF0"/>
    <w:rsid w:val="00FE13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186e3f" stroke="f">
      <v:fill color="#186e3f"/>
      <v:stroke on="f"/>
    </o:shapedefaults>
    <o:shapelayout v:ext="edit">
      <o:idmap v:ext="edit" data="1"/>
    </o:shapelayout>
  </w:shapeDefaults>
  <w:decimalSymbol w:val="."/>
  <w:listSeparator w:val=","/>
  <w14:docId w14:val="504BB2A2"/>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E0"/>
    <w:pPr>
      <w:spacing w:after="0" w:line="240" w:lineRule="auto"/>
    </w:pPr>
    <w:rPr>
      <w:rFonts w:ascii="Arial" w:hAnsi="Arial"/>
      <w:sz w:val="24"/>
    </w:rPr>
  </w:style>
  <w:style w:type="paragraph" w:styleId="Heading1">
    <w:name w:val="heading 1"/>
    <w:basedOn w:val="Normal"/>
    <w:next w:val="Normal"/>
    <w:link w:val="Heading1Char"/>
    <w:uiPriority w:val="9"/>
    <w:qFormat/>
    <w:rsid w:val="00181D20"/>
    <w:pPr>
      <w:outlineLvl w:val="0"/>
    </w:pPr>
    <w:rPr>
      <w:rFonts w:cs="Arial"/>
      <w:color w:val="000000" w:themeColor="text1"/>
      <w:sz w:val="80"/>
      <w:szCs w:val="80"/>
    </w:rPr>
  </w:style>
  <w:style w:type="paragraph" w:styleId="Heading2">
    <w:name w:val="heading 2"/>
    <w:basedOn w:val="Normal"/>
    <w:next w:val="Normal"/>
    <w:link w:val="Heading2Char"/>
    <w:uiPriority w:val="9"/>
    <w:qFormat/>
    <w:rsid w:val="00181D20"/>
    <w:pPr>
      <w:outlineLvl w:val="1"/>
    </w:pPr>
    <w:rPr>
      <w:b/>
      <w:sz w:val="40"/>
      <w:szCs w:val="40"/>
    </w:rPr>
  </w:style>
  <w:style w:type="paragraph" w:styleId="Heading3">
    <w:name w:val="heading 3"/>
    <w:basedOn w:val="Heading2"/>
    <w:next w:val="Normal"/>
    <w:link w:val="Heading3Char"/>
    <w:uiPriority w:val="9"/>
    <w:qFormat/>
    <w:rsid w:val="00181D20"/>
    <w:pPr>
      <w:outlineLvl w:val="2"/>
    </w:pPr>
    <w:rPr>
      <w:sz w:val="28"/>
      <w:szCs w:val="28"/>
    </w:rPr>
  </w:style>
  <w:style w:type="paragraph" w:styleId="Heading4">
    <w:name w:val="heading 4"/>
    <w:basedOn w:val="Normal"/>
    <w:next w:val="Normal"/>
    <w:link w:val="Heading4Char"/>
    <w:uiPriority w:val="9"/>
    <w:qFormat/>
    <w:rsid w:val="002238E0"/>
    <w:pPr>
      <w:keepNext/>
      <w:keepLines/>
      <w:spacing w:before="4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2238E0"/>
    <w:rPr>
      <w:rFonts w:ascii="Tahoma" w:hAnsi="Tahoma" w:cs="Tahoma"/>
      <w:sz w:val="16"/>
      <w:szCs w:val="16"/>
    </w:rPr>
  </w:style>
  <w:style w:type="paragraph" w:styleId="Header">
    <w:name w:val="header"/>
    <w:basedOn w:val="Normal"/>
    <w:link w:val="HeaderChar"/>
    <w:uiPriority w:val="99"/>
    <w:semiHidden/>
    <w:rsid w:val="000E1268"/>
    <w:pPr>
      <w:tabs>
        <w:tab w:val="center" w:pos="4513"/>
        <w:tab w:val="right" w:pos="9026"/>
      </w:tabs>
    </w:pPr>
  </w:style>
  <w:style w:type="character" w:customStyle="1" w:styleId="HeaderChar">
    <w:name w:val="Header Char"/>
    <w:basedOn w:val="DefaultParagraphFont"/>
    <w:link w:val="Header"/>
    <w:uiPriority w:val="99"/>
    <w:semiHidden/>
    <w:rsid w:val="002238E0"/>
    <w:rPr>
      <w:rFonts w:ascii="Arial" w:hAnsi="Arial"/>
      <w:sz w:val="24"/>
    </w:rPr>
  </w:style>
  <w:style w:type="paragraph" w:styleId="Footer">
    <w:name w:val="footer"/>
    <w:basedOn w:val="Normal"/>
    <w:link w:val="FooterChar"/>
    <w:uiPriority w:val="99"/>
    <w:semiHidden/>
    <w:rsid w:val="000E1268"/>
    <w:pPr>
      <w:tabs>
        <w:tab w:val="center" w:pos="4513"/>
        <w:tab w:val="right" w:pos="9026"/>
      </w:tabs>
    </w:pPr>
  </w:style>
  <w:style w:type="character" w:customStyle="1" w:styleId="FooterChar">
    <w:name w:val="Footer Char"/>
    <w:basedOn w:val="DefaultParagraphFont"/>
    <w:link w:val="Footer"/>
    <w:uiPriority w:val="99"/>
    <w:semiHidden/>
    <w:rsid w:val="002238E0"/>
    <w:rPr>
      <w:rFonts w:ascii="Arial" w:hAnsi="Arial"/>
      <w:sz w:val="24"/>
    </w:rPr>
  </w:style>
  <w:style w:type="character" w:customStyle="1" w:styleId="Heading1Char">
    <w:name w:val="Heading 1 Char"/>
    <w:basedOn w:val="DefaultParagraphFont"/>
    <w:link w:val="Heading1"/>
    <w:uiPriority w:val="9"/>
    <w:rsid w:val="00181D20"/>
    <w:rPr>
      <w:rFonts w:ascii="Arial" w:hAnsi="Arial" w:cs="Arial"/>
      <w:color w:val="000000" w:themeColor="text1"/>
      <w:sz w:val="80"/>
      <w:szCs w:val="80"/>
    </w:rPr>
  </w:style>
  <w:style w:type="character" w:customStyle="1" w:styleId="Heading2Char">
    <w:name w:val="Heading 2 Char"/>
    <w:basedOn w:val="DefaultParagraphFont"/>
    <w:link w:val="Heading2"/>
    <w:uiPriority w:val="9"/>
    <w:rsid w:val="002238E0"/>
    <w:rPr>
      <w:rFonts w:ascii="Arial" w:hAnsi="Arial"/>
      <w:b/>
      <w:sz w:val="40"/>
      <w:szCs w:val="40"/>
    </w:rPr>
  </w:style>
  <w:style w:type="paragraph" w:styleId="ListParagraph">
    <w:name w:val="List Paragraph"/>
    <w:aliases w:val="Bullets 1,Paragraph,Resume Title,Citation List,List Paragraph Char Char,Bullet 1,List Paragraph1,b1,Number_1,SGLText List Paragraph,new,lp1,Normal Sentence,Colorful List - Accent 11,ListPar1,List Paragraph2,List Paragraph11,list1,Dot pt"/>
    <w:basedOn w:val="Normal"/>
    <w:link w:val="ListParagraphChar"/>
    <w:uiPriority w:val="34"/>
    <w:qFormat/>
    <w:rsid w:val="0028671A"/>
    <w:pPr>
      <w:numPr>
        <w:numId w:val="3"/>
      </w:numPr>
      <w:ind w:left="0" w:firstLine="340"/>
      <w:contextualSpacing/>
    </w:pPr>
  </w:style>
  <w:style w:type="character" w:customStyle="1" w:styleId="Heading3Char">
    <w:name w:val="Heading 3 Char"/>
    <w:basedOn w:val="DefaultParagraphFont"/>
    <w:link w:val="Heading3"/>
    <w:uiPriority w:val="9"/>
    <w:rsid w:val="002238E0"/>
    <w:rPr>
      <w:rFonts w:ascii="Arial" w:hAnsi="Arial"/>
      <w:b/>
      <w:sz w:val="28"/>
      <w:szCs w:val="28"/>
    </w:rPr>
  </w:style>
  <w:style w:type="character" w:customStyle="1" w:styleId="Heading4Char">
    <w:name w:val="Heading 4 Char"/>
    <w:basedOn w:val="DefaultParagraphFont"/>
    <w:link w:val="Heading4"/>
    <w:uiPriority w:val="9"/>
    <w:rsid w:val="002238E0"/>
    <w:rPr>
      <w:rFonts w:ascii="Arial" w:eastAsiaTheme="majorEastAsia" w:hAnsi="Arial" w:cs="Arial"/>
      <w:b/>
      <w:iCs/>
      <w:color w:val="000000" w:themeColor="text1"/>
      <w:sz w:val="24"/>
    </w:rPr>
  </w:style>
  <w:style w:type="character" w:customStyle="1" w:styleId="ListParagraphChar">
    <w:name w:val="List Paragraph Char"/>
    <w:aliases w:val="Bullets 1 Char,Paragraph Char,Resume Title Char,Citation List Char,List Paragraph Char Char Char,Bullet 1 Char,List Paragraph1 Char,b1 Char,Number_1 Char,SGLText List Paragraph Char,new Char,lp1 Char,Normal Sentence Char,list1 Char"/>
    <w:basedOn w:val="DefaultParagraphFont"/>
    <w:link w:val="ListParagraph"/>
    <w:uiPriority w:val="34"/>
    <w:qFormat/>
    <w:locked/>
    <w:rsid w:val="00BE463D"/>
    <w:rPr>
      <w:rFonts w:ascii="Arial" w:hAnsi="Arial"/>
      <w:sz w:val="24"/>
    </w:rPr>
  </w:style>
  <w:style w:type="character" w:customStyle="1" w:styleId="normaltextrun">
    <w:name w:val="normaltextrun"/>
    <w:basedOn w:val="DefaultParagraphFont"/>
    <w:rsid w:val="0095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8B80772F61A42B66D430C4868AC6E" ma:contentTypeVersion="9" ma:contentTypeDescription="Create a new document." ma:contentTypeScope="" ma:versionID="b882ce886304c09ef8578c890e6ddaf9">
  <xsd:schema xmlns:xsd="http://www.w3.org/2001/XMLSchema" xmlns:xs="http://www.w3.org/2001/XMLSchema" xmlns:p="http://schemas.microsoft.com/office/2006/metadata/properties" xmlns:ns3="434b6b77-a76b-4f7d-b51b-5c7c296c8bf1" xmlns:ns4="97604b4b-94a6-4d74-88e3-1d77ffbbab05" targetNamespace="http://schemas.microsoft.com/office/2006/metadata/properties" ma:root="true" ma:fieldsID="4d1c2b85361c018047521554fe8048de" ns3:_="" ns4:_="">
    <xsd:import namespace="434b6b77-a76b-4f7d-b51b-5c7c296c8bf1"/>
    <xsd:import namespace="97604b4b-94a6-4d74-88e3-1d77ffbbab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b6b77-a76b-4f7d-b51b-5c7c296c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04b4b-94a6-4d74-88e3-1d77ffbba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B5B57-97D3-4D95-8A80-70ABFD97021A}">
  <ds:schemaRefs>
    <ds:schemaRef ds:uri="http://schemas.microsoft.com/sharepoint/v3/contenttype/forms"/>
  </ds:schemaRefs>
</ds:datastoreItem>
</file>

<file path=customXml/itemProps2.xml><?xml version="1.0" encoding="utf-8"?>
<ds:datastoreItem xmlns:ds="http://schemas.openxmlformats.org/officeDocument/2006/customXml" ds:itemID="{01B95683-7694-4D2E-AC57-8538DAD31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b6b77-a76b-4f7d-b51b-5c7c296c8bf1"/>
    <ds:schemaRef ds:uri="97604b4b-94a6-4d74-88e3-1d77ffbba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FB7EE-6B60-4B66-9AAF-6F3212AAA62E}">
  <ds:schemaRefs>
    <ds:schemaRef ds:uri="http://schemas.openxmlformats.org/officeDocument/2006/bibliography"/>
  </ds:schemaRefs>
</ds:datastoreItem>
</file>

<file path=customXml/itemProps4.xml><?xml version="1.0" encoding="utf-8"?>
<ds:datastoreItem xmlns:ds="http://schemas.openxmlformats.org/officeDocument/2006/customXml" ds:itemID="{48E9C80F-6C0F-47FF-9E74-A9C66EFA7CDB}">
  <ds:schemaRefs>
    <ds:schemaRef ds:uri="http://purl.org/dc/terms/"/>
    <ds:schemaRef ds:uri="97604b4b-94a6-4d74-88e3-1d77ffbbab05"/>
    <ds:schemaRef ds:uri="http://www.w3.org/XML/1998/namespace"/>
    <ds:schemaRef ds:uri="http://schemas.microsoft.com/office/2006/documentManagement/types"/>
    <ds:schemaRef ds:uri="http://schemas.openxmlformats.org/package/2006/metadata/core-properties"/>
    <ds:schemaRef ds:uri="http://purl.org/dc/dcmitype/"/>
    <ds:schemaRef ds:uri="434b6b77-a76b-4f7d-b51b-5c7c296c8bf1"/>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4295</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RNeale</dc:creator>
  <cp:lastModifiedBy>Adam Whittaker</cp:lastModifiedBy>
  <cp:revision>2</cp:revision>
  <dcterms:created xsi:type="dcterms:W3CDTF">2021-12-02T13:12:00Z</dcterms:created>
  <dcterms:modified xsi:type="dcterms:W3CDTF">2021-12-02T13:12:00Z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0x01010077F8B80772F61A42B66D430C4868AC6E</vt:lpwstr>
  </property>
</Properties>
</file>